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1002FB" w14:textId="77777777" w:rsidR="00240198" w:rsidRDefault="00C5283B">
      <w:pPr>
        <w:spacing w:before="560"/>
        <w:jc w:val="center"/>
      </w:pPr>
      <w:r>
        <w:rPr>
          <w:noProof/>
        </w:rPr>
        <w:drawing>
          <wp:inline distT="0" distB="0" distL="0" distR="0" wp14:anchorId="042BA55F" wp14:editId="1973D05B">
            <wp:extent cx="141732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dland_logo.png"/>
                    <pic:cNvPicPr/>
                  </pic:nvPicPr>
                  <pic:blipFill>
                    <a:blip r:embed="rId8"/>
                    <a:stretch>
                      <a:fillRect/>
                    </a:stretch>
                  </pic:blipFill>
                  <pic:spPr>
                    <a:xfrm>
                      <a:off x="0" y="0"/>
                      <a:ext cx="1417320" cy="1417320"/>
                    </a:xfrm>
                    <a:prstGeom prst="rect">
                      <a:avLst/>
                    </a:prstGeom>
                  </pic:spPr>
                </pic:pic>
              </a:graphicData>
            </a:graphic>
          </wp:inline>
        </w:drawing>
      </w:r>
    </w:p>
    <w:p w14:paraId="534F45ED" w14:textId="77777777" w:rsidR="00240198" w:rsidRDefault="00C5283B">
      <w:pPr>
        <w:jc w:val="center"/>
      </w:pPr>
      <w:r>
        <w:rPr>
          <w:b/>
          <w:color w:val="1F4E78"/>
          <w:sz w:val="44"/>
        </w:rPr>
        <w:t>Woodland Primary Academy</w:t>
      </w:r>
    </w:p>
    <w:p w14:paraId="233A80EC" w14:textId="77777777" w:rsidR="00240198" w:rsidRDefault="00C5283B">
      <w:pPr>
        <w:jc w:val="center"/>
      </w:pPr>
      <w:r>
        <w:rPr>
          <w:b/>
          <w:color w:val="17365D"/>
          <w:sz w:val="56"/>
        </w:rPr>
        <w:t>Handwriting Policy</w:t>
      </w:r>
    </w:p>
    <w:p w14:paraId="16709FD3" w14:textId="77777777" w:rsidR="00240198" w:rsidRDefault="00C5283B">
      <w:pPr>
        <w:jc w:val="center"/>
      </w:pPr>
      <w:r>
        <w:rPr>
          <w:i/>
          <w:sz w:val="24"/>
        </w:rPr>
        <w:t>Monster Phonics (EYFS &amp; Year 1)  →  Oak National Academy (Years 2–6)</w:t>
      </w:r>
    </w:p>
    <w:tbl>
      <w:tblPr>
        <w:tblW w:w="0" w:type="auto"/>
        <w:jc w:val="center"/>
        <w:tblLayout w:type="fixed"/>
        <w:tblLook w:val="04A0" w:firstRow="1" w:lastRow="0" w:firstColumn="1" w:lastColumn="0" w:noHBand="0" w:noVBand="1"/>
      </w:tblPr>
      <w:tblGrid>
        <w:gridCol w:w="2880"/>
        <w:gridCol w:w="6336"/>
      </w:tblGrid>
      <w:tr w:rsidR="00240198" w14:paraId="72755931" w14:textId="77777777">
        <w:trPr>
          <w:cantSplit/>
          <w:jc w:val="center"/>
        </w:trPr>
        <w:tc>
          <w:tcPr>
            <w:tcW w:w="2880" w:type="dxa"/>
            <w:shd w:val="clear" w:color="auto" w:fill="1F4E78"/>
            <w:tcMar>
              <w:top w:w="80" w:type="dxa"/>
              <w:left w:w="100" w:type="dxa"/>
              <w:bottom w:w="80" w:type="dxa"/>
              <w:right w:w="100" w:type="dxa"/>
            </w:tcMar>
            <w:vAlign w:val="center"/>
          </w:tcPr>
          <w:p w14:paraId="79B01D11" w14:textId="77777777" w:rsidR="00240198" w:rsidRDefault="00C5283B">
            <w:pPr>
              <w:spacing w:after="0"/>
            </w:pPr>
            <w:r>
              <w:rPr>
                <w:b/>
                <w:color w:val="FFFFFF"/>
                <w:sz w:val="18"/>
              </w:rPr>
              <w:t>Policy owner</w:t>
            </w:r>
          </w:p>
        </w:tc>
        <w:tc>
          <w:tcPr>
            <w:tcW w:w="6336" w:type="dxa"/>
            <w:shd w:val="clear" w:color="auto" w:fill="DCE6F1"/>
            <w:tcMar>
              <w:top w:w="80" w:type="dxa"/>
              <w:left w:w="100" w:type="dxa"/>
              <w:bottom w:w="80" w:type="dxa"/>
              <w:right w:w="100" w:type="dxa"/>
            </w:tcMar>
            <w:vAlign w:val="center"/>
          </w:tcPr>
          <w:p w14:paraId="745816F3" w14:textId="77777777" w:rsidR="00240198" w:rsidRDefault="00C5283B">
            <w:pPr>
              <w:spacing w:after="0"/>
            </w:pPr>
            <w:r>
              <w:rPr>
                <w:sz w:val="18"/>
              </w:rPr>
              <w:t>English Lead</w:t>
            </w:r>
          </w:p>
        </w:tc>
      </w:tr>
      <w:tr w:rsidR="00240198" w14:paraId="7AF2BE65" w14:textId="77777777">
        <w:trPr>
          <w:cantSplit/>
          <w:jc w:val="center"/>
        </w:trPr>
        <w:tc>
          <w:tcPr>
            <w:tcW w:w="2880" w:type="dxa"/>
            <w:shd w:val="clear" w:color="auto" w:fill="1F4E78"/>
            <w:tcMar>
              <w:top w:w="80" w:type="dxa"/>
              <w:left w:w="100" w:type="dxa"/>
              <w:bottom w:w="80" w:type="dxa"/>
              <w:right w:w="100" w:type="dxa"/>
            </w:tcMar>
            <w:vAlign w:val="center"/>
          </w:tcPr>
          <w:p w14:paraId="1AEBA2D1" w14:textId="77777777" w:rsidR="00240198" w:rsidRDefault="00C5283B">
            <w:pPr>
              <w:spacing w:after="0"/>
            </w:pPr>
            <w:r>
              <w:rPr>
                <w:b/>
                <w:color w:val="FFFFFF"/>
                <w:sz w:val="18"/>
              </w:rPr>
              <w:t>Applies to</w:t>
            </w:r>
          </w:p>
        </w:tc>
        <w:tc>
          <w:tcPr>
            <w:tcW w:w="6336" w:type="dxa"/>
            <w:shd w:val="clear" w:color="auto" w:fill="DCE6F1"/>
            <w:tcMar>
              <w:top w:w="80" w:type="dxa"/>
              <w:left w:w="100" w:type="dxa"/>
              <w:bottom w:w="80" w:type="dxa"/>
              <w:right w:w="100" w:type="dxa"/>
            </w:tcMar>
            <w:vAlign w:val="center"/>
          </w:tcPr>
          <w:p w14:paraId="5CD1E2B2" w14:textId="77777777" w:rsidR="00240198" w:rsidRDefault="00C5283B">
            <w:pPr>
              <w:spacing w:after="0"/>
            </w:pPr>
            <w:r>
              <w:rPr>
                <w:sz w:val="18"/>
              </w:rPr>
              <w:t>EYFS to Year 6</w:t>
            </w:r>
          </w:p>
        </w:tc>
      </w:tr>
      <w:tr w:rsidR="00240198" w14:paraId="449606E5" w14:textId="77777777">
        <w:trPr>
          <w:cantSplit/>
          <w:jc w:val="center"/>
        </w:trPr>
        <w:tc>
          <w:tcPr>
            <w:tcW w:w="2880" w:type="dxa"/>
            <w:shd w:val="clear" w:color="auto" w:fill="1F4E78"/>
            <w:tcMar>
              <w:top w:w="80" w:type="dxa"/>
              <w:left w:w="100" w:type="dxa"/>
              <w:bottom w:w="80" w:type="dxa"/>
              <w:right w:w="100" w:type="dxa"/>
            </w:tcMar>
            <w:vAlign w:val="center"/>
          </w:tcPr>
          <w:p w14:paraId="4D7F32EF" w14:textId="77777777" w:rsidR="00240198" w:rsidRDefault="00C5283B">
            <w:pPr>
              <w:spacing w:after="0"/>
            </w:pPr>
            <w:r>
              <w:rPr>
                <w:b/>
                <w:color w:val="FFFFFF"/>
                <w:sz w:val="18"/>
              </w:rPr>
              <w:t>Academic year</w:t>
            </w:r>
          </w:p>
        </w:tc>
        <w:tc>
          <w:tcPr>
            <w:tcW w:w="6336" w:type="dxa"/>
            <w:shd w:val="clear" w:color="auto" w:fill="DCE6F1"/>
            <w:tcMar>
              <w:top w:w="80" w:type="dxa"/>
              <w:left w:w="100" w:type="dxa"/>
              <w:bottom w:w="80" w:type="dxa"/>
              <w:right w:w="100" w:type="dxa"/>
            </w:tcMar>
            <w:vAlign w:val="center"/>
          </w:tcPr>
          <w:p w14:paraId="23D1D99C" w14:textId="77777777" w:rsidR="00240198" w:rsidRDefault="00C5283B">
            <w:pPr>
              <w:spacing w:after="0"/>
            </w:pPr>
            <w:r>
              <w:rPr>
                <w:sz w:val="18"/>
              </w:rPr>
              <w:t>2026–27</w:t>
            </w:r>
          </w:p>
        </w:tc>
      </w:tr>
      <w:tr w:rsidR="00240198" w14:paraId="5AEAD9D7" w14:textId="77777777">
        <w:trPr>
          <w:cantSplit/>
          <w:jc w:val="center"/>
        </w:trPr>
        <w:tc>
          <w:tcPr>
            <w:tcW w:w="2880" w:type="dxa"/>
            <w:shd w:val="clear" w:color="auto" w:fill="1F4E78"/>
            <w:tcMar>
              <w:top w:w="80" w:type="dxa"/>
              <w:left w:w="100" w:type="dxa"/>
              <w:bottom w:w="80" w:type="dxa"/>
              <w:right w:w="100" w:type="dxa"/>
            </w:tcMar>
            <w:vAlign w:val="center"/>
          </w:tcPr>
          <w:p w14:paraId="4A935522" w14:textId="77777777" w:rsidR="00240198" w:rsidRDefault="00C5283B">
            <w:pPr>
              <w:spacing w:after="0"/>
            </w:pPr>
            <w:r>
              <w:rPr>
                <w:b/>
                <w:color w:val="FFFFFF"/>
                <w:sz w:val="18"/>
              </w:rPr>
              <w:t>Review</w:t>
            </w:r>
          </w:p>
        </w:tc>
        <w:tc>
          <w:tcPr>
            <w:tcW w:w="6336" w:type="dxa"/>
            <w:shd w:val="clear" w:color="auto" w:fill="DCE6F1"/>
            <w:tcMar>
              <w:top w:w="80" w:type="dxa"/>
              <w:left w:w="100" w:type="dxa"/>
              <w:bottom w:w="80" w:type="dxa"/>
              <w:right w:w="100" w:type="dxa"/>
            </w:tcMar>
            <w:vAlign w:val="center"/>
          </w:tcPr>
          <w:p w14:paraId="1135E04E" w14:textId="77777777" w:rsidR="00240198" w:rsidRDefault="00C5283B">
            <w:pPr>
              <w:spacing w:after="0"/>
            </w:pPr>
            <w:r>
              <w:rPr>
                <w:sz w:val="18"/>
              </w:rPr>
              <w:t>Annually, or following statutory/curriculum change</w:t>
            </w:r>
          </w:p>
        </w:tc>
      </w:tr>
    </w:tbl>
    <w:p w14:paraId="7EB3EE36" w14:textId="77777777" w:rsidR="00240198" w:rsidRDefault="00240198"/>
    <w:p w14:paraId="57C6770A" w14:textId="77777777" w:rsidR="00240198" w:rsidRDefault="00C5283B">
      <w:pPr>
        <w:jc w:val="center"/>
      </w:pPr>
      <w:r>
        <w:rPr>
          <w:b/>
          <w:color w:val="1F4E78"/>
          <w:sz w:val="24"/>
        </w:rPr>
        <w:t>Core principle</w:t>
      </w:r>
    </w:p>
    <w:p w14:paraId="73D1AA59" w14:textId="77777777" w:rsidR="00240198" w:rsidRDefault="00C5283B">
      <w:pPr>
        <w:ind w:left="864" w:right="864"/>
        <w:jc w:val="center"/>
      </w:pPr>
      <w:r>
        <w:rPr>
          <w:sz w:val="22"/>
        </w:rPr>
        <w:t>Handwriting is taught explicitly, practised regularly and expected consistently across the curriculum so that transcription becomes fluent and does not restrict composition.</w:t>
      </w:r>
    </w:p>
    <w:p w14:paraId="4D8111DD" w14:textId="77777777" w:rsidR="00240198" w:rsidRDefault="00C5283B">
      <w:r>
        <w:br w:type="page"/>
      </w:r>
    </w:p>
    <w:p w14:paraId="6B973D19" w14:textId="77777777" w:rsidR="00240198" w:rsidRDefault="00C5283B">
      <w:pPr>
        <w:pStyle w:val="Heading1"/>
      </w:pPr>
      <w:r>
        <w:lastRenderedPageBreak/>
        <w:t>1. Purpose and statutory context</w:t>
      </w:r>
    </w:p>
    <w:p w14:paraId="240FE4EA" w14:textId="77777777" w:rsidR="00240198" w:rsidRDefault="00C5283B">
      <w:r>
        <w:t>Handwriting is a foundational transcription skill. Woodland Primary Academy teaches a clear progression from accurate print formation to fluent, legible and adaptable handwriting. The policy should be read alongside the Whole-School Handwriting Progression, the school’s English/Writing Update and presentation expectations.</w:t>
      </w:r>
    </w:p>
    <w:p w14:paraId="10CDB02A" w14:textId="77777777" w:rsidR="00240198" w:rsidRDefault="00C5283B">
      <w:pPr>
        <w:pStyle w:val="ListBullet"/>
        <w:spacing w:after="60"/>
        <w:ind w:hanging="216"/>
      </w:pPr>
      <w:r>
        <w:t>EYFS: the statutory Writing Early Learning Goal includes writing recognisable letters, most of which are correctly formed.</w:t>
      </w:r>
    </w:p>
    <w:p w14:paraId="3DEBF5DA" w14:textId="77777777" w:rsidR="00240198" w:rsidRDefault="00C5283B">
      <w:pPr>
        <w:pStyle w:val="ListBullet"/>
        <w:spacing w:after="60"/>
        <w:ind w:hanging="216"/>
      </w:pPr>
      <w:r>
        <w:t>National Curriculum: pupils are taught correct posture and pencil hold, secure letter formation, appropriate joining, increasing legibility, consistency and quality, and—by Years 5 and 6—fluency, speed and choice of writing implement.</w:t>
      </w:r>
    </w:p>
    <w:p w14:paraId="204387AF" w14:textId="77777777" w:rsidR="00240198" w:rsidRDefault="00C5283B">
      <w:pPr>
        <w:pStyle w:val="ListBullet"/>
      </w:pPr>
      <w:r>
        <w:t>Pupils are also taught which letters, when adjacent to one another, are best left unjoined. This is taught explicitly through Oak National Academy's break-letter teaching and reinforced when pupils apply joins in words and sentences.</w:t>
      </w:r>
    </w:p>
    <w:p w14:paraId="59B91618" w14:textId="77777777" w:rsidR="00240198" w:rsidRDefault="00C5283B">
      <w:pPr>
        <w:pStyle w:val="ListBullet"/>
        <w:spacing w:after="60"/>
        <w:ind w:hanging="216"/>
      </w:pPr>
      <w:r>
        <w:t>Years 3 and 4: teaching explicitly addresses parallel and equidistant downstrokes and sufficient line spacing so that ascenders and descenders do not touch.</w:t>
      </w:r>
    </w:p>
    <w:p w14:paraId="2C918889" w14:textId="77777777" w:rsidR="00240198" w:rsidRDefault="00C5283B">
      <w:pPr>
        <w:pStyle w:val="ListBullet"/>
        <w:spacing w:after="60"/>
        <w:ind w:hanging="216"/>
      </w:pPr>
      <w:r>
        <w:t>DfE Writing Framework: the school maintains an agreed whole-school approach to handwriting, with direct teaching, modelling, practice and support for pupils who need more help.</w:t>
      </w:r>
    </w:p>
    <w:p w14:paraId="662FC63C" w14:textId="77777777" w:rsidR="00240198" w:rsidRDefault="00C5283B">
      <w:pPr>
        <w:pStyle w:val="ListBullet"/>
        <w:spacing w:after="60"/>
        <w:ind w:hanging="216"/>
      </w:pPr>
      <w:r>
        <w:t>Ofsted (inspection toolkit from September 2026): leaders should ensure a clearly sequenced curriculum, strong foundations in writing, effective implementation, appropriate adaptation and assessment that informs teaching.</w:t>
      </w:r>
    </w:p>
    <w:p w14:paraId="51D4DD2A" w14:textId="77777777" w:rsidR="00240198" w:rsidRDefault="00C5283B">
      <w:pPr>
        <w:pStyle w:val="Heading1"/>
      </w:pPr>
      <w:r>
        <w:t>2. Intent and aims</w:t>
      </w:r>
    </w:p>
    <w:p w14:paraId="6E356747" w14:textId="77777777" w:rsidR="00240198" w:rsidRDefault="00C5283B">
      <w:r>
        <w:t>Our intention is for handwriting to become increasingly automatic, enabling pupils to concentrate on ideas, vocabulary, spelling and composition rather than the physical act of writing.</w:t>
      </w:r>
    </w:p>
    <w:p w14:paraId="11C7F287" w14:textId="77777777" w:rsidR="00240198" w:rsidRDefault="00C5283B">
      <w:pPr>
        <w:pStyle w:val="ListBullet"/>
        <w:spacing w:after="60"/>
        <w:ind w:hanging="216"/>
      </w:pPr>
      <w:r>
        <w:t>Develop secure, correctly oriented letter formation before joining is introduced.</w:t>
      </w:r>
    </w:p>
    <w:p w14:paraId="3EAFCF87" w14:textId="77777777" w:rsidR="00240198" w:rsidRDefault="00C5283B">
      <w:pPr>
        <w:pStyle w:val="ListBullet"/>
        <w:spacing w:after="60"/>
        <w:ind w:hanging="216"/>
      </w:pPr>
      <w:r>
        <w:t>Develop a comfortable, effective pencil grip, posture, paper position and control.</w:t>
      </w:r>
    </w:p>
    <w:p w14:paraId="79B94781" w14:textId="77777777" w:rsidR="00240198" w:rsidRDefault="00C5283B">
      <w:pPr>
        <w:pStyle w:val="ListBullet"/>
        <w:spacing w:after="60"/>
        <w:ind w:hanging="216"/>
      </w:pPr>
      <w:r>
        <w:t>Teach a consistent school approach to joining and break letters.</w:t>
      </w:r>
    </w:p>
    <w:p w14:paraId="53F91B6B" w14:textId="77777777" w:rsidR="00240198" w:rsidRDefault="00C5283B">
      <w:pPr>
        <w:pStyle w:val="ListBullet"/>
        <w:spacing w:after="60"/>
        <w:ind w:hanging="216"/>
      </w:pPr>
      <w:r>
        <w:t>Build legibility, consistency, fluency, speed and stamina without sacrificing quality.</w:t>
      </w:r>
    </w:p>
    <w:p w14:paraId="169DC5F2" w14:textId="77777777" w:rsidR="00240198" w:rsidRDefault="00C5283B">
      <w:pPr>
        <w:pStyle w:val="ListBullet"/>
        <w:spacing w:after="60"/>
        <w:ind w:hanging="216"/>
      </w:pPr>
      <w:r>
        <w:t>Establish high expectations for presentation in English and across the wider curriculum.</w:t>
      </w:r>
    </w:p>
    <w:p w14:paraId="3DBF81DF" w14:textId="77777777" w:rsidR="00240198" w:rsidRDefault="00C5283B">
      <w:pPr>
        <w:pStyle w:val="ListBullet"/>
        <w:spacing w:after="60"/>
        <w:ind w:hanging="216"/>
      </w:pPr>
      <w:r>
        <w:t>Ensure all pupils, including those with SEND or physical/motor needs, can access appropriate tools and adaptations while maintaining ambitious expectations.</w:t>
      </w:r>
    </w:p>
    <w:p w14:paraId="76E62140" w14:textId="77777777" w:rsidR="00240198" w:rsidRDefault="00C5283B">
      <w:pPr>
        <w:pStyle w:val="ListBullet"/>
        <w:spacing w:after="60"/>
        <w:ind w:hanging="216"/>
      </w:pPr>
      <w:r>
        <w:t>Prepare pupils for the increased independence and writing demands of secondary school.</w:t>
      </w:r>
    </w:p>
    <w:p w14:paraId="75967AE6" w14:textId="77777777" w:rsidR="00240198" w:rsidRDefault="00C5283B">
      <w:pPr>
        <w:pStyle w:val="Heading1"/>
      </w:pPr>
      <w:r>
        <w:t>3. Whole-school approach and scheme</w:t>
      </w:r>
    </w:p>
    <w:p w14:paraId="28F5C410" w14:textId="77777777" w:rsidR="00240198" w:rsidRDefault="00C5283B">
      <w:r>
        <w:t>EYFS and Year 1 use simple print formation in line with Monster Phonics. Cursive joining is not introduced until Year 2, once accurate print formation is secure. From Year 2 onwards, teaching follows Oak National Academy’s Developing Handwriting Fluency approach: pre-cursive movement patterns, the four joins, break letters and increasingly fluent application in words, sentences and sustained writing.</w:t>
      </w:r>
    </w:p>
    <w:p w14:paraId="776F730D" w14:textId="77777777" w:rsidR="00240198" w:rsidRDefault="00C5283B">
      <w:r>
        <w:t>Staff use one consistent Oak pathway within a cohort and do not mix formation or joining conventions. Teachers model the expected style on whiteboards, visualisers, displays, feedback and in pupils’ books.</w:t>
      </w:r>
    </w:p>
    <w:p w14:paraId="099DA061" w14:textId="77777777" w:rsidR="00240198" w:rsidRDefault="00C5283B">
      <w:r>
        <w:t>Oak teaching is supported through deliberate practice of letter families and a rehearse–refine–apply cycle: pupils rehearse the movement or join, refine accuracy and fluency through focused practice, and then apply the skill in words, sentences and authentic writing. Practice should be purposeful and sufficiently repeated to build automaticity.</w:t>
      </w:r>
    </w:p>
    <w:p w14:paraId="7F1E5704" w14:textId="77777777" w:rsidR="00240198" w:rsidRDefault="00C5283B">
      <w:r>
        <w:t>Handwriting practice should increasingly be integrated into authentic writing opportunities so that transcription skills become embedded within composition. Pupils should therefore be expected to transfer taught formation, joining, fluency and presentation habits into purposeful writing across the curriculum.</w:t>
      </w:r>
    </w:p>
    <w:p w14:paraId="49FD33FB" w14:textId="77777777" w:rsidR="00240198" w:rsidRDefault="00C5283B">
      <w:pPr>
        <w:pStyle w:val="Heading1"/>
      </w:pPr>
      <w:r>
        <w:lastRenderedPageBreak/>
        <w:t>4. Teaching frequency and implementation</w:t>
      </w:r>
    </w:p>
    <w:p w14:paraId="11C00405" w14:textId="77777777" w:rsidR="00240198" w:rsidRDefault="00C5283B">
      <w:r>
        <w:t>The National Curriculum states that handwriting requires frequent, discrete and direct teaching and that pupils should revise and practise correct letter formation frequently. It does not prescribe a fixed national number of lessons. Woodland therefore sets the following minimum implementation expectations. These are minimums rather than ceilings: teaching frequency should increase whenever assessment, book scrutiny or classroom observation shows that handwriting is below the expected standard. Short review</w:t>
      </w:r>
      <w:r>
        <w:t xml:space="preserve"> sessions may be used alongside structured lessons when they are purposeful and respond to assessment.</w:t>
      </w:r>
    </w:p>
    <w:tbl>
      <w:tblPr>
        <w:tblStyle w:val="TableGrid"/>
        <w:tblW w:w="0" w:type="auto"/>
        <w:jc w:val="center"/>
        <w:tblLook w:val="04A0" w:firstRow="1" w:lastRow="0" w:firstColumn="1" w:lastColumn="0" w:noHBand="0" w:noVBand="1"/>
      </w:tblPr>
      <w:tblGrid>
        <w:gridCol w:w="3404"/>
        <w:gridCol w:w="3405"/>
        <w:gridCol w:w="3405"/>
      </w:tblGrid>
      <w:tr w:rsidR="00240198" w14:paraId="434A691E" w14:textId="77777777">
        <w:trPr>
          <w:cantSplit/>
          <w:tblHeader/>
          <w:jc w:val="center"/>
        </w:trPr>
        <w:tc>
          <w:tcPr>
            <w:tcW w:w="3408" w:type="dxa"/>
            <w:shd w:val="clear" w:color="auto" w:fill="1F4E78"/>
            <w:tcMar>
              <w:top w:w="80" w:type="dxa"/>
              <w:left w:w="100" w:type="dxa"/>
              <w:bottom w:w="80" w:type="dxa"/>
              <w:right w:w="100" w:type="dxa"/>
            </w:tcMar>
            <w:vAlign w:val="center"/>
          </w:tcPr>
          <w:p w14:paraId="0E66F382" w14:textId="77777777" w:rsidR="00240198" w:rsidRDefault="00C5283B">
            <w:pPr>
              <w:spacing w:after="0"/>
            </w:pPr>
            <w:r>
              <w:rPr>
                <w:b/>
                <w:color w:val="FFFFFF"/>
                <w:sz w:val="18"/>
              </w:rPr>
              <w:t>Phase</w:t>
            </w:r>
          </w:p>
        </w:tc>
        <w:tc>
          <w:tcPr>
            <w:tcW w:w="3408" w:type="dxa"/>
            <w:shd w:val="clear" w:color="auto" w:fill="1F4E78"/>
            <w:tcMar>
              <w:top w:w="80" w:type="dxa"/>
              <w:left w:w="100" w:type="dxa"/>
              <w:bottom w:w="80" w:type="dxa"/>
              <w:right w:w="100" w:type="dxa"/>
            </w:tcMar>
            <w:vAlign w:val="center"/>
          </w:tcPr>
          <w:p w14:paraId="1E9884D7" w14:textId="77777777" w:rsidR="00240198" w:rsidRDefault="00C5283B">
            <w:pPr>
              <w:spacing w:after="0"/>
            </w:pPr>
            <w:r>
              <w:rPr>
                <w:b/>
                <w:color w:val="FFFFFF"/>
                <w:sz w:val="18"/>
              </w:rPr>
              <w:t>Minimum expectation</w:t>
            </w:r>
          </w:p>
        </w:tc>
        <w:tc>
          <w:tcPr>
            <w:tcW w:w="3408" w:type="dxa"/>
            <w:shd w:val="clear" w:color="auto" w:fill="1F4E78"/>
            <w:tcMar>
              <w:top w:w="80" w:type="dxa"/>
              <w:left w:w="100" w:type="dxa"/>
              <w:bottom w:w="80" w:type="dxa"/>
              <w:right w:w="100" w:type="dxa"/>
            </w:tcMar>
            <w:vAlign w:val="center"/>
          </w:tcPr>
          <w:p w14:paraId="5C2CF1F0" w14:textId="77777777" w:rsidR="00240198" w:rsidRDefault="00C5283B">
            <w:pPr>
              <w:spacing w:after="0"/>
            </w:pPr>
            <w:r>
              <w:rPr>
                <w:b/>
                <w:color w:val="FFFFFF"/>
                <w:sz w:val="18"/>
              </w:rPr>
              <w:t>Main focus</w:t>
            </w:r>
          </w:p>
        </w:tc>
      </w:tr>
      <w:tr w:rsidR="00240198" w14:paraId="3D3C6606" w14:textId="77777777">
        <w:trPr>
          <w:cantSplit/>
          <w:jc w:val="center"/>
        </w:trPr>
        <w:tc>
          <w:tcPr>
            <w:tcW w:w="3408" w:type="dxa"/>
            <w:shd w:val="clear" w:color="auto" w:fill="E2F0D9"/>
            <w:tcMar>
              <w:top w:w="80" w:type="dxa"/>
              <w:left w:w="100" w:type="dxa"/>
              <w:bottom w:w="80" w:type="dxa"/>
              <w:right w:w="100" w:type="dxa"/>
            </w:tcMar>
            <w:vAlign w:val="center"/>
          </w:tcPr>
          <w:p w14:paraId="18AF7114" w14:textId="77777777" w:rsidR="00240198" w:rsidRDefault="00C5283B">
            <w:pPr>
              <w:spacing w:after="0"/>
            </w:pPr>
            <w:r>
              <w:rPr>
                <w:b/>
                <w:sz w:val="17"/>
              </w:rPr>
              <w:t>EYFS / Reception</w:t>
            </w:r>
          </w:p>
        </w:tc>
        <w:tc>
          <w:tcPr>
            <w:tcW w:w="3408" w:type="dxa"/>
            <w:shd w:val="clear" w:color="auto" w:fill="E2F0D9"/>
            <w:tcMar>
              <w:top w:w="80" w:type="dxa"/>
              <w:left w:w="100" w:type="dxa"/>
              <w:bottom w:w="80" w:type="dxa"/>
              <w:right w:w="100" w:type="dxa"/>
            </w:tcMar>
            <w:vAlign w:val="center"/>
          </w:tcPr>
          <w:p w14:paraId="1D91C331" w14:textId="77777777" w:rsidR="00240198" w:rsidRDefault="00C5283B">
            <w:pPr>
              <w:spacing w:after="0"/>
            </w:pPr>
            <w:r>
              <w:rPr>
                <w:sz w:val="17"/>
              </w:rPr>
              <w:t>Daily opportunities, including frequent short direct teaching</w:t>
            </w:r>
          </w:p>
        </w:tc>
        <w:tc>
          <w:tcPr>
            <w:tcW w:w="3408" w:type="dxa"/>
            <w:shd w:val="clear" w:color="auto" w:fill="E2F0D9"/>
            <w:tcMar>
              <w:top w:w="80" w:type="dxa"/>
              <w:left w:w="100" w:type="dxa"/>
              <w:bottom w:w="80" w:type="dxa"/>
              <w:right w:w="100" w:type="dxa"/>
            </w:tcMar>
            <w:vAlign w:val="center"/>
          </w:tcPr>
          <w:p w14:paraId="7BF9E7BE" w14:textId="77777777" w:rsidR="00240198" w:rsidRDefault="00C5283B">
            <w:pPr>
              <w:spacing w:after="0"/>
            </w:pPr>
            <w:r>
              <w:rPr>
                <w:sz w:val="17"/>
              </w:rPr>
              <w:t>Fine/gross motor control, posture, effective tripod grip, correct print formation as graphemes are introduced.</w:t>
            </w:r>
          </w:p>
        </w:tc>
      </w:tr>
      <w:tr w:rsidR="00240198" w14:paraId="2195F91C" w14:textId="77777777">
        <w:trPr>
          <w:cantSplit/>
          <w:jc w:val="center"/>
        </w:trPr>
        <w:tc>
          <w:tcPr>
            <w:tcW w:w="3408" w:type="dxa"/>
            <w:shd w:val="clear" w:color="auto" w:fill="E2F0D9"/>
            <w:tcMar>
              <w:top w:w="80" w:type="dxa"/>
              <w:left w:w="100" w:type="dxa"/>
              <w:bottom w:w="80" w:type="dxa"/>
              <w:right w:w="100" w:type="dxa"/>
            </w:tcMar>
            <w:vAlign w:val="center"/>
          </w:tcPr>
          <w:p w14:paraId="5122D3B6" w14:textId="77777777" w:rsidR="00240198" w:rsidRDefault="00C5283B">
            <w:pPr>
              <w:spacing w:after="0"/>
            </w:pPr>
            <w:r>
              <w:rPr>
                <w:b/>
                <w:sz w:val="17"/>
              </w:rPr>
              <w:t>Year 1</w:t>
            </w:r>
          </w:p>
        </w:tc>
        <w:tc>
          <w:tcPr>
            <w:tcW w:w="3408" w:type="dxa"/>
            <w:shd w:val="clear" w:color="auto" w:fill="E2F0D9"/>
            <w:tcMar>
              <w:top w:w="80" w:type="dxa"/>
              <w:left w:w="100" w:type="dxa"/>
              <w:bottom w:w="80" w:type="dxa"/>
              <w:right w:w="100" w:type="dxa"/>
            </w:tcMar>
            <w:vAlign w:val="center"/>
          </w:tcPr>
          <w:p w14:paraId="4020DDA9" w14:textId="77777777" w:rsidR="00240198" w:rsidRDefault="00C5283B">
            <w:r>
              <w:t>At least 3 short structured sessions each week, increasing to daily teaching where handwriting is below the expected standard</w:t>
            </w:r>
          </w:p>
        </w:tc>
        <w:tc>
          <w:tcPr>
            <w:tcW w:w="3408" w:type="dxa"/>
            <w:shd w:val="clear" w:color="auto" w:fill="E2F0D9"/>
            <w:tcMar>
              <w:top w:w="80" w:type="dxa"/>
              <w:left w:w="100" w:type="dxa"/>
              <w:bottom w:w="80" w:type="dxa"/>
              <w:right w:w="100" w:type="dxa"/>
            </w:tcMar>
            <w:vAlign w:val="center"/>
          </w:tcPr>
          <w:p w14:paraId="47E46F7D" w14:textId="77777777" w:rsidR="00240198" w:rsidRDefault="00C5283B">
            <w:pPr>
              <w:spacing w:after="0"/>
            </w:pPr>
            <w:r>
              <w:rPr>
                <w:sz w:val="17"/>
              </w:rPr>
              <w:t>Secure print formation, capitals, digits, size, orientation, line placement and fluency.</w:t>
            </w:r>
          </w:p>
        </w:tc>
      </w:tr>
      <w:tr w:rsidR="00240198" w14:paraId="5785F4F9" w14:textId="77777777">
        <w:trPr>
          <w:cantSplit/>
          <w:jc w:val="center"/>
        </w:trPr>
        <w:tc>
          <w:tcPr>
            <w:tcW w:w="3408" w:type="dxa"/>
            <w:shd w:val="clear" w:color="auto" w:fill="FFF2CC"/>
            <w:tcMar>
              <w:top w:w="80" w:type="dxa"/>
              <w:left w:w="100" w:type="dxa"/>
              <w:bottom w:w="80" w:type="dxa"/>
              <w:right w:w="100" w:type="dxa"/>
            </w:tcMar>
            <w:vAlign w:val="center"/>
          </w:tcPr>
          <w:p w14:paraId="118273D4" w14:textId="77777777" w:rsidR="00240198" w:rsidRDefault="00C5283B">
            <w:pPr>
              <w:spacing w:after="0"/>
            </w:pPr>
            <w:r>
              <w:rPr>
                <w:b/>
                <w:sz w:val="17"/>
              </w:rPr>
              <w:t>Year 2</w:t>
            </w:r>
          </w:p>
        </w:tc>
        <w:tc>
          <w:tcPr>
            <w:tcW w:w="3408" w:type="dxa"/>
            <w:shd w:val="clear" w:color="auto" w:fill="FFF2CC"/>
            <w:tcMar>
              <w:top w:w="80" w:type="dxa"/>
              <w:left w:w="100" w:type="dxa"/>
              <w:bottom w:w="80" w:type="dxa"/>
              <w:right w:w="100" w:type="dxa"/>
            </w:tcMar>
            <w:vAlign w:val="center"/>
          </w:tcPr>
          <w:p w14:paraId="54A23886" w14:textId="77777777" w:rsidR="00240198" w:rsidRDefault="00C5283B">
            <w:r>
              <w:t>At least 3 structured sessions each week, increasing to daily teaching where handwriting is below the expected standard</w:t>
            </w:r>
          </w:p>
        </w:tc>
        <w:tc>
          <w:tcPr>
            <w:tcW w:w="3408" w:type="dxa"/>
            <w:shd w:val="clear" w:color="auto" w:fill="FFF2CC"/>
            <w:tcMar>
              <w:top w:w="80" w:type="dxa"/>
              <w:left w:w="100" w:type="dxa"/>
              <w:bottom w:w="80" w:type="dxa"/>
              <w:right w:w="100" w:type="dxa"/>
            </w:tcMar>
            <w:vAlign w:val="center"/>
          </w:tcPr>
          <w:p w14:paraId="6E5F4278" w14:textId="77777777" w:rsidR="00240198" w:rsidRDefault="00C5283B">
            <w:pPr>
              <w:spacing w:after="0"/>
            </w:pPr>
            <w:r>
              <w:rPr>
                <w:sz w:val="17"/>
              </w:rPr>
              <w:t>Secure print; pre-cursive movements; Oak four joins; break letters; application to words and sentences.</w:t>
            </w:r>
          </w:p>
        </w:tc>
      </w:tr>
      <w:tr w:rsidR="00240198" w14:paraId="712DCD2F" w14:textId="77777777">
        <w:trPr>
          <w:cantSplit/>
          <w:jc w:val="center"/>
        </w:trPr>
        <w:tc>
          <w:tcPr>
            <w:tcW w:w="3408" w:type="dxa"/>
            <w:shd w:val="clear" w:color="auto" w:fill="DCE6F1"/>
            <w:tcMar>
              <w:top w:w="80" w:type="dxa"/>
              <w:left w:w="100" w:type="dxa"/>
              <w:bottom w:w="80" w:type="dxa"/>
              <w:right w:w="100" w:type="dxa"/>
            </w:tcMar>
            <w:vAlign w:val="center"/>
          </w:tcPr>
          <w:p w14:paraId="4913C634" w14:textId="77777777" w:rsidR="00240198" w:rsidRDefault="00C5283B">
            <w:pPr>
              <w:spacing w:after="0"/>
            </w:pPr>
            <w:r>
              <w:rPr>
                <w:b/>
                <w:sz w:val="17"/>
              </w:rPr>
              <w:t>Years 3–4</w:t>
            </w:r>
          </w:p>
        </w:tc>
        <w:tc>
          <w:tcPr>
            <w:tcW w:w="3408" w:type="dxa"/>
            <w:shd w:val="clear" w:color="auto" w:fill="DCE6F1"/>
            <w:tcMar>
              <w:top w:w="80" w:type="dxa"/>
              <w:left w:w="100" w:type="dxa"/>
              <w:bottom w:w="80" w:type="dxa"/>
              <w:right w:w="100" w:type="dxa"/>
            </w:tcMar>
            <w:vAlign w:val="center"/>
          </w:tcPr>
          <w:p w14:paraId="16A79940" w14:textId="77777777" w:rsidR="00240198" w:rsidRDefault="00C5283B">
            <w:r>
              <w:t>At least 2 structured sessions each week, with short review where needed; increase frequency when handwriting is a class weakness</w:t>
            </w:r>
          </w:p>
        </w:tc>
        <w:tc>
          <w:tcPr>
            <w:tcW w:w="3408" w:type="dxa"/>
            <w:shd w:val="clear" w:color="auto" w:fill="DCE6F1"/>
            <w:tcMar>
              <w:top w:w="80" w:type="dxa"/>
              <w:left w:w="100" w:type="dxa"/>
              <w:bottom w:w="80" w:type="dxa"/>
              <w:right w:w="100" w:type="dxa"/>
            </w:tcMar>
            <w:vAlign w:val="center"/>
          </w:tcPr>
          <w:p w14:paraId="36AEF65B" w14:textId="77777777" w:rsidR="00240198" w:rsidRDefault="00C5283B">
            <w:pPr>
              <w:spacing w:after="0"/>
            </w:pPr>
            <w:r>
              <w:rPr>
                <w:sz w:val="17"/>
              </w:rPr>
              <w:t>Consolidate joins; legibility; spacing; parallel/equidistant downstrokes; fluency and sustained application.</w:t>
            </w:r>
          </w:p>
        </w:tc>
      </w:tr>
      <w:tr w:rsidR="00240198" w14:paraId="0AE303D7" w14:textId="77777777">
        <w:trPr>
          <w:cantSplit/>
          <w:jc w:val="center"/>
        </w:trPr>
        <w:tc>
          <w:tcPr>
            <w:tcW w:w="3408" w:type="dxa"/>
            <w:shd w:val="clear" w:color="auto" w:fill="DCE6F1"/>
            <w:tcMar>
              <w:top w:w="80" w:type="dxa"/>
              <w:left w:w="100" w:type="dxa"/>
              <w:bottom w:w="80" w:type="dxa"/>
              <w:right w:w="100" w:type="dxa"/>
            </w:tcMar>
            <w:vAlign w:val="center"/>
          </w:tcPr>
          <w:p w14:paraId="052572E6" w14:textId="77777777" w:rsidR="00240198" w:rsidRDefault="00C5283B">
            <w:pPr>
              <w:spacing w:after="0"/>
            </w:pPr>
            <w:r>
              <w:rPr>
                <w:b/>
                <w:sz w:val="17"/>
              </w:rPr>
              <w:t>Years 5–6</w:t>
            </w:r>
          </w:p>
        </w:tc>
        <w:tc>
          <w:tcPr>
            <w:tcW w:w="3408" w:type="dxa"/>
            <w:shd w:val="clear" w:color="auto" w:fill="DCE6F1"/>
            <w:tcMar>
              <w:top w:w="80" w:type="dxa"/>
              <w:left w:w="100" w:type="dxa"/>
              <w:bottom w:w="80" w:type="dxa"/>
              <w:right w:w="100" w:type="dxa"/>
            </w:tcMar>
            <w:vAlign w:val="center"/>
          </w:tcPr>
          <w:p w14:paraId="08B5878C" w14:textId="77777777" w:rsidR="00240198" w:rsidRDefault="00C5283B">
            <w:r>
              <w:t>At least 1 structured lesson each week plus regular short review/application; increase to more frequent discrete lessons where handwriting is not secure</w:t>
            </w:r>
          </w:p>
        </w:tc>
        <w:tc>
          <w:tcPr>
            <w:tcW w:w="3408" w:type="dxa"/>
            <w:shd w:val="clear" w:color="auto" w:fill="DCE6F1"/>
            <w:tcMar>
              <w:top w:w="80" w:type="dxa"/>
              <w:left w:w="100" w:type="dxa"/>
              <w:bottom w:w="80" w:type="dxa"/>
              <w:right w:w="100" w:type="dxa"/>
            </w:tcMar>
            <w:vAlign w:val="center"/>
          </w:tcPr>
          <w:p w14:paraId="371DBCDC" w14:textId="77777777" w:rsidR="00240198" w:rsidRDefault="00C5283B">
            <w:pPr>
              <w:spacing w:after="0"/>
            </w:pPr>
            <w:r>
              <w:rPr>
                <w:sz w:val="17"/>
              </w:rPr>
              <w:t>Speed, stamina, legibility, purposeful joining, presentation choices and secondary readiness.</w:t>
            </w:r>
          </w:p>
        </w:tc>
      </w:tr>
    </w:tbl>
    <w:p w14:paraId="42170042" w14:textId="77777777" w:rsidR="00240198" w:rsidRDefault="00C5283B">
      <w:r>
        <w:rPr>
          <w:b/>
        </w:rPr>
        <w:t xml:space="preserve">Autumn-term acceleration: </w:t>
      </w:r>
      <w:r>
        <w:t>Where handwriting has not yet reached the expected standard, any year group may receive daily handwriting teaching during the autumn term to accelerate progress. The frequency should then be reviewed and adjusted in response to pupils’ progress and the quality of handwriting evident in independent work across the curriculum.</w:t>
      </w:r>
    </w:p>
    <w:p w14:paraId="0771C3D0" w14:textId="77777777" w:rsidR="00240198" w:rsidRDefault="00C5283B">
      <w:r>
        <w:t>Teachers should also revisit handwriting briefly at the point of need—for example, a two- to five-minute grip, formation, join or spacing reminder—rather than waiting for the next formal lesson. Where handwriting is a particular weakness in a KS2 class, teachers should increase the number of discrete handwriting lessons and opportunities for deliberate practice until pupils are making secure progress. Where a year group begins the year with handwriting below the expected standard, leaders may direct daily h</w:t>
      </w:r>
      <w:r>
        <w:t>andwriting teaching during the autumn term, across any year group, as an acceleration strategy. This daily provision should combine short, focused direct teaching with carefully monitored practice and should be reviewed using evidence from pupils’ independent writing across the curriculum. Practice must transfer into independent writing across subjects.</w:t>
      </w:r>
    </w:p>
    <w:p w14:paraId="3271C241" w14:textId="77777777" w:rsidR="00240198" w:rsidRDefault="00C5283B">
      <w:pPr>
        <w:pStyle w:val="Heading1"/>
      </w:pPr>
      <w:r>
        <w:t>5. Progression from EYFS to Year 6</w:t>
      </w:r>
    </w:p>
    <w:tbl>
      <w:tblPr>
        <w:tblStyle w:val="TableGrid"/>
        <w:tblW w:w="0" w:type="auto"/>
        <w:jc w:val="center"/>
        <w:tblLook w:val="04A0" w:firstRow="1" w:lastRow="0" w:firstColumn="1" w:lastColumn="0" w:noHBand="0" w:noVBand="1"/>
      </w:tblPr>
      <w:tblGrid>
        <w:gridCol w:w="2043"/>
        <w:gridCol w:w="2042"/>
        <w:gridCol w:w="2043"/>
        <w:gridCol w:w="2042"/>
        <w:gridCol w:w="2044"/>
      </w:tblGrid>
      <w:tr w:rsidR="00240198" w14:paraId="663E4879" w14:textId="77777777">
        <w:trPr>
          <w:cantSplit/>
          <w:tblHeader/>
          <w:jc w:val="center"/>
        </w:trPr>
        <w:tc>
          <w:tcPr>
            <w:tcW w:w="2045" w:type="dxa"/>
            <w:shd w:val="clear" w:color="auto" w:fill="1F4E78"/>
            <w:tcMar>
              <w:top w:w="80" w:type="dxa"/>
              <w:left w:w="100" w:type="dxa"/>
              <w:bottom w:w="80" w:type="dxa"/>
              <w:right w:w="100" w:type="dxa"/>
            </w:tcMar>
            <w:vAlign w:val="center"/>
          </w:tcPr>
          <w:p w14:paraId="5135FA39" w14:textId="77777777" w:rsidR="00240198" w:rsidRDefault="00C5283B">
            <w:pPr>
              <w:spacing w:after="0"/>
            </w:pPr>
            <w:r>
              <w:rPr>
                <w:b/>
                <w:color w:val="FFFFFF"/>
                <w:sz w:val="16"/>
              </w:rPr>
              <w:t>Year</w:t>
            </w:r>
          </w:p>
        </w:tc>
        <w:tc>
          <w:tcPr>
            <w:tcW w:w="2045" w:type="dxa"/>
            <w:shd w:val="clear" w:color="auto" w:fill="1F4E78"/>
            <w:tcMar>
              <w:top w:w="80" w:type="dxa"/>
              <w:left w:w="100" w:type="dxa"/>
              <w:bottom w:w="80" w:type="dxa"/>
              <w:right w:w="100" w:type="dxa"/>
            </w:tcMar>
            <w:vAlign w:val="center"/>
          </w:tcPr>
          <w:p w14:paraId="1ECD48E8" w14:textId="77777777" w:rsidR="00240198" w:rsidRDefault="00C5283B">
            <w:pPr>
              <w:spacing w:after="0"/>
            </w:pPr>
            <w:r>
              <w:rPr>
                <w:b/>
                <w:color w:val="FFFFFF"/>
                <w:sz w:val="16"/>
              </w:rPr>
              <w:t>Scheme / focus</w:t>
            </w:r>
          </w:p>
        </w:tc>
        <w:tc>
          <w:tcPr>
            <w:tcW w:w="2045" w:type="dxa"/>
            <w:shd w:val="clear" w:color="auto" w:fill="1F4E78"/>
            <w:tcMar>
              <w:top w:w="80" w:type="dxa"/>
              <w:left w:w="100" w:type="dxa"/>
              <w:bottom w:w="80" w:type="dxa"/>
              <w:right w:w="100" w:type="dxa"/>
            </w:tcMar>
            <w:vAlign w:val="center"/>
          </w:tcPr>
          <w:p w14:paraId="4472AAD9" w14:textId="77777777" w:rsidR="00240198" w:rsidRDefault="00C5283B">
            <w:pPr>
              <w:spacing w:after="0"/>
            </w:pPr>
            <w:r>
              <w:rPr>
                <w:b/>
                <w:color w:val="FFFFFF"/>
                <w:sz w:val="16"/>
              </w:rPr>
              <w:t>Teaching content</w:t>
            </w:r>
          </w:p>
        </w:tc>
        <w:tc>
          <w:tcPr>
            <w:tcW w:w="2045" w:type="dxa"/>
            <w:shd w:val="clear" w:color="auto" w:fill="1F4E78"/>
            <w:tcMar>
              <w:top w:w="80" w:type="dxa"/>
              <w:left w:w="100" w:type="dxa"/>
              <w:bottom w:w="80" w:type="dxa"/>
              <w:right w:w="100" w:type="dxa"/>
            </w:tcMar>
            <w:vAlign w:val="center"/>
          </w:tcPr>
          <w:p w14:paraId="7E111401" w14:textId="77777777" w:rsidR="00240198" w:rsidRDefault="00C5283B">
            <w:pPr>
              <w:spacing w:after="0"/>
            </w:pPr>
            <w:r>
              <w:rPr>
                <w:b/>
                <w:color w:val="FFFFFF"/>
                <w:sz w:val="16"/>
              </w:rPr>
              <w:t>Joining</w:t>
            </w:r>
          </w:p>
        </w:tc>
        <w:tc>
          <w:tcPr>
            <w:tcW w:w="2045" w:type="dxa"/>
            <w:shd w:val="clear" w:color="auto" w:fill="1F4E78"/>
            <w:tcMar>
              <w:top w:w="80" w:type="dxa"/>
              <w:left w:w="100" w:type="dxa"/>
              <w:bottom w:w="80" w:type="dxa"/>
              <w:right w:w="100" w:type="dxa"/>
            </w:tcMar>
            <w:vAlign w:val="center"/>
          </w:tcPr>
          <w:p w14:paraId="70396E02" w14:textId="77777777" w:rsidR="00240198" w:rsidRDefault="00C5283B">
            <w:pPr>
              <w:spacing w:after="0"/>
            </w:pPr>
            <w:r>
              <w:rPr>
                <w:b/>
                <w:color w:val="FFFFFF"/>
                <w:sz w:val="16"/>
              </w:rPr>
              <w:t>Expected outcome</w:t>
            </w:r>
          </w:p>
        </w:tc>
      </w:tr>
      <w:tr w:rsidR="00240198" w14:paraId="0854BFD4" w14:textId="77777777">
        <w:trPr>
          <w:cantSplit/>
          <w:jc w:val="center"/>
        </w:trPr>
        <w:tc>
          <w:tcPr>
            <w:tcW w:w="2045" w:type="dxa"/>
            <w:shd w:val="clear" w:color="auto" w:fill="E2F0D9"/>
            <w:tcMar>
              <w:top w:w="80" w:type="dxa"/>
              <w:left w:w="100" w:type="dxa"/>
              <w:bottom w:w="80" w:type="dxa"/>
              <w:right w:w="100" w:type="dxa"/>
            </w:tcMar>
            <w:vAlign w:val="center"/>
          </w:tcPr>
          <w:p w14:paraId="7E6F2CA2" w14:textId="77777777" w:rsidR="00240198" w:rsidRDefault="00C5283B">
            <w:pPr>
              <w:spacing w:after="0"/>
            </w:pPr>
            <w:r>
              <w:rPr>
                <w:b/>
                <w:sz w:val="14"/>
              </w:rPr>
              <w:lastRenderedPageBreak/>
              <w:t>EYFS / Reception</w:t>
            </w:r>
          </w:p>
        </w:tc>
        <w:tc>
          <w:tcPr>
            <w:tcW w:w="2045" w:type="dxa"/>
            <w:shd w:val="clear" w:color="auto" w:fill="E2F0D9"/>
            <w:tcMar>
              <w:top w:w="80" w:type="dxa"/>
              <w:left w:w="100" w:type="dxa"/>
              <w:bottom w:w="80" w:type="dxa"/>
              <w:right w:w="100" w:type="dxa"/>
            </w:tcMar>
            <w:vAlign w:val="center"/>
          </w:tcPr>
          <w:p w14:paraId="0A104B86" w14:textId="77777777" w:rsidR="00240198" w:rsidRDefault="00C5283B">
            <w:pPr>
              <w:spacing w:after="0"/>
            </w:pPr>
            <w:r>
              <w:rPr>
                <w:sz w:val="14"/>
              </w:rPr>
              <w:t>Monster Phonics – print</w:t>
            </w:r>
          </w:p>
        </w:tc>
        <w:tc>
          <w:tcPr>
            <w:tcW w:w="2045" w:type="dxa"/>
            <w:shd w:val="clear" w:color="auto" w:fill="E2F0D9"/>
            <w:tcMar>
              <w:top w:w="80" w:type="dxa"/>
              <w:left w:w="100" w:type="dxa"/>
              <w:bottom w:w="80" w:type="dxa"/>
              <w:right w:w="100" w:type="dxa"/>
            </w:tcMar>
            <w:vAlign w:val="center"/>
          </w:tcPr>
          <w:p w14:paraId="2E2E1325" w14:textId="77777777" w:rsidR="00240198" w:rsidRDefault="00C5283B">
            <w:pPr>
              <w:spacing w:after="0"/>
            </w:pPr>
            <w:r>
              <w:rPr>
                <w:sz w:val="14"/>
              </w:rPr>
              <w:t>Fine-motor control; pencil control; posture; comfortable effective tripod grip; systematic lower-case and upper-case formation.</w:t>
            </w:r>
          </w:p>
        </w:tc>
        <w:tc>
          <w:tcPr>
            <w:tcW w:w="2045" w:type="dxa"/>
            <w:shd w:val="clear" w:color="auto" w:fill="E2F0D9"/>
            <w:tcMar>
              <w:top w:w="80" w:type="dxa"/>
              <w:left w:w="100" w:type="dxa"/>
              <w:bottom w:w="80" w:type="dxa"/>
              <w:right w:w="100" w:type="dxa"/>
            </w:tcMar>
            <w:vAlign w:val="center"/>
          </w:tcPr>
          <w:p w14:paraId="38A14683" w14:textId="77777777" w:rsidR="00240198" w:rsidRDefault="00C5283B">
            <w:pPr>
              <w:spacing w:after="0"/>
            </w:pPr>
            <w:r>
              <w:rPr>
                <w:sz w:val="14"/>
              </w:rPr>
              <w:t>PRINT – no joins</w:t>
            </w:r>
          </w:p>
        </w:tc>
        <w:tc>
          <w:tcPr>
            <w:tcW w:w="2045" w:type="dxa"/>
            <w:shd w:val="clear" w:color="auto" w:fill="E2F0D9"/>
            <w:tcMar>
              <w:top w:w="80" w:type="dxa"/>
              <w:left w:w="100" w:type="dxa"/>
              <w:bottom w:w="80" w:type="dxa"/>
              <w:right w:w="100" w:type="dxa"/>
            </w:tcMar>
            <w:vAlign w:val="center"/>
          </w:tcPr>
          <w:p w14:paraId="1E1AE1CA" w14:textId="77777777" w:rsidR="00240198" w:rsidRDefault="00C5283B">
            <w:pPr>
              <w:spacing w:after="0"/>
            </w:pPr>
            <w:r>
              <w:rPr>
                <w:sz w:val="14"/>
              </w:rPr>
              <w:t>Children write recognisable letters, most of which are correctly formed. Letters are taught from the correct starting point and become increasingly consistent in size and position on the line.</w:t>
            </w:r>
          </w:p>
        </w:tc>
      </w:tr>
      <w:tr w:rsidR="00240198" w14:paraId="0CEF5F47" w14:textId="77777777">
        <w:trPr>
          <w:cantSplit/>
          <w:jc w:val="center"/>
        </w:trPr>
        <w:tc>
          <w:tcPr>
            <w:tcW w:w="2045" w:type="dxa"/>
            <w:shd w:val="clear" w:color="auto" w:fill="E2F0D9"/>
            <w:tcMar>
              <w:top w:w="80" w:type="dxa"/>
              <w:left w:w="100" w:type="dxa"/>
              <w:bottom w:w="80" w:type="dxa"/>
              <w:right w:w="100" w:type="dxa"/>
            </w:tcMar>
            <w:vAlign w:val="center"/>
          </w:tcPr>
          <w:p w14:paraId="364FD965" w14:textId="77777777" w:rsidR="00240198" w:rsidRDefault="00C5283B">
            <w:pPr>
              <w:spacing w:after="0"/>
            </w:pPr>
            <w:r>
              <w:rPr>
                <w:b/>
                <w:sz w:val="14"/>
              </w:rPr>
              <w:t>Year 1</w:t>
            </w:r>
          </w:p>
        </w:tc>
        <w:tc>
          <w:tcPr>
            <w:tcW w:w="2045" w:type="dxa"/>
            <w:shd w:val="clear" w:color="auto" w:fill="E2F0D9"/>
            <w:tcMar>
              <w:top w:w="80" w:type="dxa"/>
              <w:left w:w="100" w:type="dxa"/>
              <w:bottom w:w="80" w:type="dxa"/>
              <w:right w:w="100" w:type="dxa"/>
            </w:tcMar>
            <w:vAlign w:val="center"/>
          </w:tcPr>
          <w:p w14:paraId="3053C611" w14:textId="77777777" w:rsidR="00240198" w:rsidRDefault="00C5283B">
            <w:pPr>
              <w:spacing w:after="0"/>
            </w:pPr>
            <w:r>
              <w:rPr>
                <w:sz w:val="14"/>
              </w:rPr>
              <w:t>Monster Phonics – print</w:t>
            </w:r>
          </w:p>
        </w:tc>
        <w:tc>
          <w:tcPr>
            <w:tcW w:w="2045" w:type="dxa"/>
            <w:shd w:val="clear" w:color="auto" w:fill="E2F0D9"/>
            <w:tcMar>
              <w:top w:w="80" w:type="dxa"/>
              <w:left w:w="100" w:type="dxa"/>
              <w:bottom w:w="80" w:type="dxa"/>
              <w:right w:w="100" w:type="dxa"/>
            </w:tcMar>
            <w:vAlign w:val="center"/>
          </w:tcPr>
          <w:p w14:paraId="18E253DE" w14:textId="77777777" w:rsidR="00240198" w:rsidRDefault="00C5283B">
            <w:pPr>
              <w:spacing w:after="0"/>
            </w:pPr>
            <w:r>
              <w:rPr>
                <w:sz w:val="14"/>
              </w:rPr>
              <w:t>Consolidate lower/upper-case letters and digits 0–9; formation families; relative size, orientation and placement on the line.</w:t>
            </w:r>
          </w:p>
        </w:tc>
        <w:tc>
          <w:tcPr>
            <w:tcW w:w="2045" w:type="dxa"/>
            <w:shd w:val="clear" w:color="auto" w:fill="E2F0D9"/>
            <w:tcMar>
              <w:top w:w="80" w:type="dxa"/>
              <w:left w:w="100" w:type="dxa"/>
              <w:bottom w:w="80" w:type="dxa"/>
              <w:right w:w="100" w:type="dxa"/>
            </w:tcMar>
            <w:vAlign w:val="center"/>
          </w:tcPr>
          <w:p w14:paraId="3DB82F62" w14:textId="77777777" w:rsidR="00240198" w:rsidRDefault="00C5283B">
            <w:pPr>
              <w:spacing w:after="0"/>
            </w:pPr>
            <w:r>
              <w:rPr>
                <w:sz w:val="14"/>
              </w:rPr>
              <w:t>PRINT – no joins</w:t>
            </w:r>
          </w:p>
        </w:tc>
        <w:tc>
          <w:tcPr>
            <w:tcW w:w="2045" w:type="dxa"/>
            <w:shd w:val="clear" w:color="auto" w:fill="E2F0D9"/>
            <w:tcMar>
              <w:top w:w="80" w:type="dxa"/>
              <w:left w:w="100" w:type="dxa"/>
              <w:bottom w:w="80" w:type="dxa"/>
              <w:right w:w="100" w:type="dxa"/>
            </w:tcMar>
            <w:vAlign w:val="center"/>
          </w:tcPr>
          <w:p w14:paraId="5DFEA43B" w14:textId="77777777" w:rsidR="00240198" w:rsidRDefault="00C5283B">
            <w:pPr>
              <w:spacing w:after="0"/>
            </w:pPr>
            <w:r>
              <w:rPr>
                <w:sz w:val="14"/>
              </w:rPr>
              <w:t>Print formation is secure, accurate and increasingly fluent, ready for later cursive teaching.</w:t>
            </w:r>
          </w:p>
        </w:tc>
      </w:tr>
      <w:tr w:rsidR="00240198" w14:paraId="71F821AD" w14:textId="77777777">
        <w:trPr>
          <w:cantSplit/>
          <w:jc w:val="center"/>
        </w:trPr>
        <w:tc>
          <w:tcPr>
            <w:tcW w:w="2045" w:type="dxa"/>
            <w:shd w:val="clear" w:color="auto" w:fill="FFF2CC"/>
            <w:tcMar>
              <w:top w:w="80" w:type="dxa"/>
              <w:left w:w="100" w:type="dxa"/>
              <w:bottom w:w="80" w:type="dxa"/>
              <w:right w:w="100" w:type="dxa"/>
            </w:tcMar>
            <w:vAlign w:val="center"/>
          </w:tcPr>
          <w:p w14:paraId="5626D339" w14:textId="77777777" w:rsidR="00240198" w:rsidRDefault="00C5283B">
            <w:pPr>
              <w:spacing w:after="0"/>
            </w:pPr>
            <w:r>
              <w:rPr>
                <w:b/>
                <w:sz w:val="14"/>
              </w:rPr>
              <w:t>Year 2</w:t>
            </w:r>
          </w:p>
        </w:tc>
        <w:tc>
          <w:tcPr>
            <w:tcW w:w="2045" w:type="dxa"/>
            <w:shd w:val="clear" w:color="auto" w:fill="FFF2CC"/>
            <w:tcMar>
              <w:top w:w="80" w:type="dxa"/>
              <w:left w:w="100" w:type="dxa"/>
              <w:bottom w:w="80" w:type="dxa"/>
              <w:right w:w="100" w:type="dxa"/>
            </w:tcMar>
            <w:vAlign w:val="center"/>
          </w:tcPr>
          <w:p w14:paraId="2A8226E6" w14:textId="77777777" w:rsidR="00240198" w:rsidRDefault="00C5283B">
            <w:pPr>
              <w:spacing w:after="0"/>
            </w:pPr>
            <w:r>
              <w:rPr>
                <w:sz w:val="14"/>
              </w:rPr>
              <w:t>Oak – pre-cursive and four joins</w:t>
            </w:r>
          </w:p>
        </w:tc>
        <w:tc>
          <w:tcPr>
            <w:tcW w:w="2045" w:type="dxa"/>
            <w:shd w:val="clear" w:color="auto" w:fill="FFF2CC"/>
            <w:tcMar>
              <w:top w:w="80" w:type="dxa"/>
              <w:left w:w="100" w:type="dxa"/>
              <w:bottom w:w="80" w:type="dxa"/>
              <w:right w:w="100" w:type="dxa"/>
            </w:tcMar>
            <w:vAlign w:val="center"/>
          </w:tcPr>
          <w:p w14:paraId="5E1AFC53" w14:textId="77777777" w:rsidR="00240198" w:rsidRDefault="00C5283B">
            <w:pPr>
              <w:spacing w:after="0"/>
            </w:pPr>
            <w:r>
              <w:rPr>
                <w:sz w:val="14"/>
              </w:rPr>
              <w:t>Review secure print; teach movement patterns, lead-outs, diagonal/horizontal strokes, four joins and break letters; apply in words and sentences.</w:t>
            </w:r>
          </w:p>
        </w:tc>
        <w:tc>
          <w:tcPr>
            <w:tcW w:w="2045" w:type="dxa"/>
            <w:shd w:val="clear" w:color="auto" w:fill="FFF2CC"/>
            <w:tcMar>
              <w:top w:w="80" w:type="dxa"/>
              <w:left w:w="100" w:type="dxa"/>
              <w:bottom w:w="80" w:type="dxa"/>
              <w:right w:w="100" w:type="dxa"/>
            </w:tcMar>
            <w:vAlign w:val="center"/>
          </w:tcPr>
          <w:p w14:paraId="4C4EF3E3" w14:textId="77777777" w:rsidR="00240198" w:rsidRDefault="00C5283B">
            <w:pPr>
              <w:spacing w:after="0"/>
            </w:pPr>
            <w:r>
              <w:rPr>
                <w:sz w:val="14"/>
              </w:rPr>
              <w:t>Oak four joins introduced</w:t>
            </w:r>
          </w:p>
        </w:tc>
        <w:tc>
          <w:tcPr>
            <w:tcW w:w="2045" w:type="dxa"/>
            <w:shd w:val="clear" w:color="auto" w:fill="FFF2CC"/>
            <w:tcMar>
              <w:top w:w="80" w:type="dxa"/>
              <w:left w:w="100" w:type="dxa"/>
              <w:bottom w:w="80" w:type="dxa"/>
              <w:right w:w="100" w:type="dxa"/>
            </w:tcMar>
            <w:vAlign w:val="center"/>
          </w:tcPr>
          <w:p w14:paraId="0BEF2F59" w14:textId="77777777" w:rsidR="00240198" w:rsidRDefault="00C5283B">
            <w:pPr>
              <w:spacing w:after="0"/>
            </w:pPr>
            <w:r>
              <w:rPr>
                <w:sz w:val="14"/>
              </w:rPr>
              <w:t>Pupils select appropriate joins and move from isolated practice to joined words and sentences while maintaining legibility.</w:t>
            </w:r>
          </w:p>
        </w:tc>
      </w:tr>
      <w:tr w:rsidR="00240198" w14:paraId="16E6A9DF" w14:textId="77777777">
        <w:trPr>
          <w:cantSplit/>
          <w:jc w:val="center"/>
        </w:trPr>
        <w:tc>
          <w:tcPr>
            <w:tcW w:w="2045" w:type="dxa"/>
            <w:shd w:val="clear" w:color="auto" w:fill="DCE6F1"/>
            <w:tcMar>
              <w:top w:w="80" w:type="dxa"/>
              <w:left w:w="100" w:type="dxa"/>
              <w:bottom w:w="80" w:type="dxa"/>
              <w:right w:w="100" w:type="dxa"/>
            </w:tcMar>
            <w:vAlign w:val="center"/>
          </w:tcPr>
          <w:p w14:paraId="5730DA77" w14:textId="77777777" w:rsidR="00240198" w:rsidRDefault="00C5283B">
            <w:pPr>
              <w:spacing w:after="0"/>
            </w:pPr>
            <w:r>
              <w:rPr>
                <w:b/>
                <w:sz w:val="14"/>
              </w:rPr>
              <w:t>Year 3</w:t>
            </w:r>
          </w:p>
        </w:tc>
        <w:tc>
          <w:tcPr>
            <w:tcW w:w="2045" w:type="dxa"/>
            <w:shd w:val="clear" w:color="auto" w:fill="DCE6F1"/>
            <w:tcMar>
              <w:top w:w="80" w:type="dxa"/>
              <w:left w:w="100" w:type="dxa"/>
              <w:bottom w:w="80" w:type="dxa"/>
              <w:right w:w="100" w:type="dxa"/>
            </w:tcMar>
            <w:vAlign w:val="center"/>
          </w:tcPr>
          <w:p w14:paraId="0839E15F" w14:textId="77777777" w:rsidR="00240198" w:rsidRDefault="00C5283B">
            <w:pPr>
              <w:spacing w:after="0"/>
            </w:pPr>
            <w:r>
              <w:rPr>
                <w:sz w:val="14"/>
              </w:rPr>
              <w:t>Oak</w:t>
            </w:r>
          </w:p>
        </w:tc>
        <w:tc>
          <w:tcPr>
            <w:tcW w:w="2045" w:type="dxa"/>
            <w:shd w:val="clear" w:color="auto" w:fill="DCE6F1"/>
            <w:tcMar>
              <w:top w:w="80" w:type="dxa"/>
              <w:left w:w="100" w:type="dxa"/>
              <w:bottom w:w="80" w:type="dxa"/>
              <w:right w:w="100" w:type="dxa"/>
            </w:tcMar>
            <w:vAlign w:val="center"/>
          </w:tcPr>
          <w:p w14:paraId="2F87C0B2" w14:textId="77777777" w:rsidR="00240198" w:rsidRDefault="00C5283B">
            <w:pPr>
              <w:spacing w:after="0"/>
            </w:pPr>
            <w:r>
              <w:rPr>
                <w:sz w:val="14"/>
              </w:rPr>
              <w:t>Consolidate all four joins through spelling patterns and increasingly sustained writing.</w:t>
            </w:r>
          </w:p>
        </w:tc>
        <w:tc>
          <w:tcPr>
            <w:tcW w:w="2045" w:type="dxa"/>
            <w:shd w:val="clear" w:color="auto" w:fill="DCE6F1"/>
            <w:tcMar>
              <w:top w:w="80" w:type="dxa"/>
              <w:left w:w="100" w:type="dxa"/>
              <w:bottom w:w="80" w:type="dxa"/>
              <w:right w:w="100" w:type="dxa"/>
            </w:tcMar>
            <w:vAlign w:val="center"/>
          </w:tcPr>
          <w:p w14:paraId="05F83593" w14:textId="77777777" w:rsidR="00240198" w:rsidRDefault="00C5283B">
            <w:pPr>
              <w:spacing w:after="0"/>
            </w:pPr>
            <w:r>
              <w:rPr>
                <w:sz w:val="14"/>
              </w:rPr>
              <w:t>Four joins consolidated</w:t>
            </w:r>
          </w:p>
        </w:tc>
        <w:tc>
          <w:tcPr>
            <w:tcW w:w="2045" w:type="dxa"/>
            <w:shd w:val="clear" w:color="auto" w:fill="DCE6F1"/>
            <w:tcMar>
              <w:top w:w="80" w:type="dxa"/>
              <w:left w:w="100" w:type="dxa"/>
              <w:bottom w:w="80" w:type="dxa"/>
              <w:right w:w="100" w:type="dxa"/>
            </w:tcMar>
            <w:vAlign w:val="center"/>
          </w:tcPr>
          <w:p w14:paraId="1E2BF1C4" w14:textId="77777777" w:rsidR="00240198" w:rsidRDefault="00C5283B">
            <w:pPr>
              <w:spacing w:after="0"/>
            </w:pPr>
            <w:r>
              <w:rPr>
                <w:sz w:val="14"/>
              </w:rPr>
              <w:t>Correct joining becomes increasingly automatic and consistent.</w:t>
            </w:r>
          </w:p>
        </w:tc>
      </w:tr>
      <w:tr w:rsidR="00240198" w14:paraId="4A84F51D" w14:textId="77777777">
        <w:trPr>
          <w:cantSplit/>
          <w:jc w:val="center"/>
        </w:trPr>
        <w:tc>
          <w:tcPr>
            <w:tcW w:w="2045" w:type="dxa"/>
            <w:shd w:val="clear" w:color="auto" w:fill="DCE6F1"/>
            <w:tcMar>
              <w:top w:w="80" w:type="dxa"/>
              <w:left w:w="100" w:type="dxa"/>
              <w:bottom w:w="80" w:type="dxa"/>
              <w:right w:w="100" w:type="dxa"/>
            </w:tcMar>
            <w:vAlign w:val="center"/>
          </w:tcPr>
          <w:p w14:paraId="2A0F964C" w14:textId="77777777" w:rsidR="00240198" w:rsidRDefault="00C5283B">
            <w:pPr>
              <w:spacing w:after="0"/>
            </w:pPr>
            <w:r>
              <w:rPr>
                <w:b/>
                <w:sz w:val="14"/>
              </w:rPr>
              <w:t>Year 4</w:t>
            </w:r>
          </w:p>
        </w:tc>
        <w:tc>
          <w:tcPr>
            <w:tcW w:w="2045" w:type="dxa"/>
            <w:shd w:val="clear" w:color="auto" w:fill="DCE6F1"/>
            <w:tcMar>
              <w:top w:w="80" w:type="dxa"/>
              <w:left w:w="100" w:type="dxa"/>
              <w:bottom w:w="80" w:type="dxa"/>
              <w:right w:w="100" w:type="dxa"/>
            </w:tcMar>
            <w:vAlign w:val="center"/>
          </w:tcPr>
          <w:p w14:paraId="3305A39F" w14:textId="77777777" w:rsidR="00240198" w:rsidRDefault="00C5283B">
            <w:pPr>
              <w:spacing w:after="0"/>
            </w:pPr>
            <w:r>
              <w:rPr>
                <w:sz w:val="14"/>
              </w:rPr>
              <w:t>Oak</w:t>
            </w:r>
          </w:p>
        </w:tc>
        <w:tc>
          <w:tcPr>
            <w:tcW w:w="2045" w:type="dxa"/>
            <w:shd w:val="clear" w:color="auto" w:fill="DCE6F1"/>
            <w:tcMar>
              <w:top w:w="80" w:type="dxa"/>
              <w:left w:w="100" w:type="dxa"/>
              <w:bottom w:w="80" w:type="dxa"/>
              <w:right w:w="100" w:type="dxa"/>
            </w:tcMar>
            <w:vAlign w:val="center"/>
          </w:tcPr>
          <w:p w14:paraId="7A62E592" w14:textId="77777777" w:rsidR="00240198" w:rsidRDefault="00C5283B">
            <w:pPr>
              <w:spacing w:after="0"/>
            </w:pPr>
            <w:r>
              <w:rPr>
                <w:sz w:val="14"/>
              </w:rPr>
              <w:t>Develop consistent fluent cursive; apply joins through spelling, quotations, poetry and wider writing.</w:t>
            </w:r>
          </w:p>
        </w:tc>
        <w:tc>
          <w:tcPr>
            <w:tcW w:w="2045" w:type="dxa"/>
            <w:shd w:val="clear" w:color="auto" w:fill="DCE6F1"/>
            <w:tcMar>
              <w:top w:w="80" w:type="dxa"/>
              <w:left w:w="100" w:type="dxa"/>
              <w:bottom w:w="80" w:type="dxa"/>
              <w:right w:w="100" w:type="dxa"/>
            </w:tcMar>
            <w:vAlign w:val="center"/>
          </w:tcPr>
          <w:p w14:paraId="3F0E17F0" w14:textId="77777777" w:rsidR="00240198" w:rsidRDefault="00C5283B">
            <w:pPr>
              <w:spacing w:after="0"/>
            </w:pPr>
            <w:r>
              <w:rPr>
                <w:sz w:val="14"/>
              </w:rPr>
              <w:t>Four joins fluent</w:t>
            </w:r>
          </w:p>
        </w:tc>
        <w:tc>
          <w:tcPr>
            <w:tcW w:w="2045" w:type="dxa"/>
            <w:shd w:val="clear" w:color="auto" w:fill="DCE6F1"/>
            <w:tcMar>
              <w:top w:w="80" w:type="dxa"/>
              <w:left w:w="100" w:type="dxa"/>
              <w:bottom w:w="80" w:type="dxa"/>
              <w:right w:w="100" w:type="dxa"/>
            </w:tcMar>
            <w:vAlign w:val="center"/>
          </w:tcPr>
          <w:p w14:paraId="1AB91C72" w14:textId="77777777" w:rsidR="00240198" w:rsidRDefault="00C5283B">
            <w:pPr>
              <w:spacing w:after="0"/>
            </w:pPr>
            <w:r>
              <w:rPr>
                <w:sz w:val="14"/>
              </w:rPr>
              <w:t>Maintain quality over longer writing; downstrokes are parallel/equidistant and lines are spaced so ascenders/descenders do not touch.</w:t>
            </w:r>
          </w:p>
        </w:tc>
      </w:tr>
      <w:tr w:rsidR="00240198" w14:paraId="43C0DD04" w14:textId="77777777">
        <w:trPr>
          <w:cantSplit/>
          <w:jc w:val="center"/>
        </w:trPr>
        <w:tc>
          <w:tcPr>
            <w:tcW w:w="2045" w:type="dxa"/>
            <w:shd w:val="clear" w:color="auto" w:fill="DCE6F1"/>
            <w:tcMar>
              <w:top w:w="80" w:type="dxa"/>
              <w:left w:w="100" w:type="dxa"/>
              <w:bottom w:w="80" w:type="dxa"/>
              <w:right w:w="100" w:type="dxa"/>
            </w:tcMar>
            <w:vAlign w:val="center"/>
          </w:tcPr>
          <w:p w14:paraId="69BC401C" w14:textId="77777777" w:rsidR="00240198" w:rsidRDefault="00C5283B">
            <w:pPr>
              <w:spacing w:after="0"/>
            </w:pPr>
            <w:r>
              <w:rPr>
                <w:b/>
                <w:sz w:val="14"/>
              </w:rPr>
              <w:t>Year 5</w:t>
            </w:r>
          </w:p>
        </w:tc>
        <w:tc>
          <w:tcPr>
            <w:tcW w:w="2045" w:type="dxa"/>
            <w:shd w:val="clear" w:color="auto" w:fill="DCE6F1"/>
            <w:tcMar>
              <w:top w:w="80" w:type="dxa"/>
              <w:left w:w="100" w:type="dxa"/>
              <w:bottom w:w="80" w:type="dxa"/>
              <w:right w:w="100" w:type="dxa"/>
            </w:tcMar>
            <w:vAlign w:val="center"/>
          </w:tcPr>
          <w:p w14:paraId="75F4658F" w14:textId="77777777" w:rsidR="00240198" w:rsidRDefault="00C5283B">
            <w:pPr>
              <w:spacing w:after="0"/>
            </w:pPr>
            <w:r>
              <w:rPr>
                <w:sz w:val="14"/>
              </w:rPr>
              <w:t>Oak</w:t>
            </w:r>
          </w:p>
        </w:tc>
        <w:tc>
          <w:tcPr>
            <w:tcW w:w="2045" w:type="dxa"/>
            <w:shd w:val="clear" w:color="auto" w:fill="DCE6F1"/>
            <w:tcMar>
              <w:top w:w="80" w:type="dxa"/>
              <w:left w:w="100" w:type="dxa"/>
              <w:bottom w:w="80" w:type="dxa"/>
              <w:right w:w="100" w:type="dxa"/>
            </w:tcMar>
            <w:vAlign w:val="center"/>
          </w:tcPr>
          <w:p w14:paraId="3BE914AA" w14:textId="77777777" w:rsidR="00240198" w:rsidRDefault="00C5283B">
            <w:pPr>
              <w:spacing w:after="0"/>
            </w:pPr>
            <w:r>
              <w:rPr>
                <w:sz w:val="14"/>
              </w:rPr>
              <w:t>Develop speed and fluency while maintaining legibility; apply to extended writing and choose suitable tools.</w:t>
            </w:r>
          </w:p>
        </w:tc>
        <w:tc>
          <w:tcPr>
            <w:tcW w:w="2045" w:type="dxa"/>
            <w:shd w:val="clear" w:color="auto" w:fill="DCE6F1"/>
            <w:tcMar>
              <w:top w:w="80" w:type="dxa"/>
              <w:left w:w="100" w:type="dxa"/>
              <w:bottom w:w="80" w:type="dxa"/>
              <w:right w:w="100" w:type="dxa"/>
            </w:tcMar>
            <w:vAlign w:val="center"/>
          </w:tcPr>
          <w:p w14:paraId="77CA7F04" w14:textId="77777777" w:rsidR="00240198" w:rsidRDefault="00C5283B">
            <w:pPr>
              <w:spacing w:after="0"/>
            </w:pPr>
            <w:r>
              <w:rPr>
                <w:sz w:val="14"/>
              </w:rPr>
              <w:t>Automatic, informed joining</w:t>
            </w:r>
          </w:p>
        </w:tc>
        <w:tc>
          <w:tcPr>
            <w:tcW w:w="2045" w:type="dxa"/>
            <w:shd w:val="clear" w:color="auto" w:fill="DCE6F1"/>
            <w:tcMar>
              <w:top w:w="80" w:type="dxa"/>
              <w:left w:w="100" w:type="dxa"/>
              <w:bottom w:w="80" w:type="dxa"/>
              <w:right w:w="100" w:type="dxa"/>
            </w:tcMar>
            <w:vAlign w:val="center"/>
          </w:tcPr>
          <w:p w14:paraId="2E77C4AD" w14:textId="77777777" w:rsidR="00240198" w:rsidRDefault="00C5283B">
            <w:pPr>
              <w:spacing w:after="0"/>
            </w:pPr>
            <w:r>
              <w:rPr>
                <w:sz w:val="14"/>
              </w:rPr>
              <w:t>Handwriting supports composition rather than slowing it down.</w:t>
            </w:r>
          </w:p>
        </w:tc>
      </w:tr>
      <w:tr w:rsidR="00240198" w14:paraId="2EB14646" w14:textId="77777777">
        <w:trPr>
          <w:cantSplit/>
          <w:jc w:val="center"/>
        </w:trPr>
        <w:tc>
          <w:tcPr>
            <w:tcW w:w="2045" w:type="dxa"/>
            <w:shd w:val="clear" w:color="auto" w:fill="DCE6F1"/>
            <w:tcMar>
              <w:top w:w="80" w:type="dxa"/>
              <w:left w:w="100" w:type="dxa"/>
              <w:bottom w:w="80" w:type="dxa"/>
              <w:right w:w="100" w:type="dxa"/>
            </w:tcMar>
            <w:vAlign w:val="center"/>
          </w:tcPr>
          <w:p w14:paraId="58EBB6D2" w14:textId="77777777" w:rsidR="00240198" w:rsidRDefault="00C5283B">
            <w:pPr>
              <w:spacing w:after="0"/>
            </w:pPr>
            <w:r>
              <w:rPr>
                <w:b/>
                <w:sz w:val="14"/>
              </w:rPr>
              <w:t>Year 6</w:t>
            </w:r>
          </w:p>
        </w:tc>
        <w:tc>
          <w:tcPr>
            <w:tcW w:w="2045" w:type="dxa"/>
            <w:shd w:val="clear" w:color="auto" w:fill="DCE6F1"/>
            <w:tcMar>
              <w:top w:w="80" w:type="dxa"/>
              <w:left w:w="100" w:type="dxa"/>
              <w:bottom w:w="80" w:type="dxa"/>
              <w:right w:w="100" w:type="dxa"/>
            </w:tcMar>
            <w:vAlign w:val="center"/>
          </w:tcPr>
          <w:p w14:paraId="65D1845B" w14:textId="77777777" w:rsidR="00240198" w:rsidRDefault="00C5283B">
            <w:pPr>
              <w:spacing w:after="0"/>
            </w:pPr>
            <w:r>
              <w:rPr>
                <w:sz w:val="14"/>
              </w:rPr>
              <w:t>Oak</w:t>
            </w:r>
          </w:p>
        </w:tc>
        <w:tc>
          <w:tcPr>
            <w:tcW w:w="2045" w:type="dxa"/>
            <w:shd w:val="clear" w:color="auto" w:fill="DCE6F1"/>
            <w:tcMar>
              <w:top w:w="80" w:type="dxa"/>
              <w:left w:w="100" w:type="dxa"/>
              <w:bottom w:w="80" w:type="dxa"/>
              <w:right w:w="100" w:type="dxa"/>
            </w:tcMar>
            <w:vAlign w:val="center"/>
          </w:tcPr>
          <w:p w14:paraId="31CF90BE" w14:textId="77777777" w:rsidR="00240198" w:rsidRDefault="00C5283B">
            <w:pPr>
              <w:spacing w:after="0"/>
            </w:pPr>
            <w:r>
              <w:rPr>
                <w:sz w:val="14"/>
              </w:rPr>
              <w:t>Develop fast, legible and adaptable handwriting; note-taking, sustained writing, purposeful joining and presentation choices.</w:t>
            </w:r>
          </w:p>
        </w:tc>
        <w:tc>
          <w:tcPr>
            <w:tcW w:w="2045" w:type="dxa"/>
            <w:shd w:val="clear" w:color="auto" w:fill="DCE6F1"/>
            <w:tcMar>
              <w:top w:w="80" w:type="dxa"/>
              <w:left w:w="100" w:type="dxa"/>
              <w:bottom w:w="80" w:type="dxa"/>
              <w:right w:w="100" w:type="dxa"/>
            </w:tcMar>
            <w:vAlign w:val="center"/>
          </w:tcPr>
          <w:p w14:paraId="02F0A244" w14:textId="77777777" w:rsidR="00240198" w:rsidRDefault="00C5283B">
            <w:pPr>
              <w:spacing w:after="0"/>
            </w:pPr>
            <w:r>
              <w:rPr>
                <w:sz w:val="14"/>
              </w:rPr>
              <w:t>Automatic and adaptable</w:t>
            </w:r>
          </w:p>
        </w:tc>
        <w:tc>
          <w:tcPr>
            <w:tcW w:w="2045" w:type="dxa"/>
            <w:shd w:val="clear" w:color="auto" w:fill="DCE6F1"/>
            <w:tcMar>
              <w:top w:w="80" w:type="dxa"/>
              <w:left w:w="100" w:type="dxa"/>
              <w:bottom w:w="80" w:type="dxa"/>
              <w:right w:w="100" w:type="dxa"/>
            </w:tcMar>
            <w:vAlign w:val="center"/>
          </w:tcPr>
          <w:p w14:paraId="648DCAFD" w14:textId="77777777" w:rsidR="00240198" w:rsidRDefault="00C5283B">
            <w:pPr>
              <w:spacing w:after="0"/>
            </w:pPr>
            <w:r>
              <w:rPr>
                <w:sz w:val="14"/>
              </w:rPr>
              <w:t>Balance speed, legibility, fluency and purposeful choice for secondary readiness.</w:t>
            </w:r>
          </w:p>
        </w:tc>
      </w:tr>
    </w:tbl>
    <w:p w14:paraId="61E1A74C" w14:textId="77777777" w:rsidR="00240198" w:rsidRDefault="00C5283B">
      <w:pPr>
        <w:pStyle w:val="Heading1"/>
      </w:pPr>
      <w:r>
        <w:t>6. Pencil grip, posture and physical foundations</w:t>
      </w:r>
    </w:p>
    <w:p w14:paraId="28DBED78" w14:textId="77777777" w:rsidR="00240198" w:rsidRDefault="00C5283B">
      <w:r>
        <w:t>Pencil grip is a priority. Time must be given to developing an efficient, comfortable grip because insecure grip, excessive pressure or poor positioning can reduce control, fluency and stamina. Staff should notice grip during all writing, not only during handwriting lessons, and intervene early with modelling, reminders and targeted practice.</w:t>
      </w:r>
    </w:p>
    <w:p w14:paraId="1831ECC9" w14:textId="77777777" w:rsidR="00240198" w:rsidRDefault="00C5283B">
      <w:pPr>
        <w:pStyle w:val="ListBullet"/>
        <w:spacing w:after="60"/>
        <w:ind w:hanging="216"/>
      </w:pPr>
      <w:r>
        <w:t>Pupils sit with a stable posture, feet supported where possible, and the writing surface at an appropriate height.</w:t>
      </w:r>
    </w:p>
    <w:p w14:paraId="4E55ACD7" w14:textId="77777777" w:rsidR="00240198" w:rsidRDefault="00C5283B">
      <w:pPr>
        <w:pStyle w:val="ListBullet"/>
        <w:spacing w:after="60"/>
        <w:ind w:hanging="216"/>
      </w:pPr>
      <w:r>
        <w:t>Both right- and left-handed pupils are taught an effective tripod grip where physically appropriate. A functional alternative may be accepted where it enables efficient, comfortable writing.</w:t>
      </w:r>
    </w:p>
    <w:p w14:paraId="47D49B6E" w14:textId="77777777" w:rsidR="00240198" w:rsidRDefault="00C5283B">
      <w:pPr>
        <w:pStyle w:val="ListBullet"/>
        <w:spacing w:after="60"/>
        <w:ind w:hanging="216"/>
      </w:pPr>
      <w:r>
        <w:t>Left-handed pupils are given explicit teaching on paper position and may be seated to the left of a right-handed pupil to avoid competing for space.</w:t>
      </w:r>
    </w:p>
    <w:p w14:paraId="425BB74F" w14:textId="77777777" w:rsidR="00240198" w:rsidRDefault="00C5283B">
      <w:pPr>
        <w:pStyle w:val="ListBullet"/>
        <w:spacing w:after="60"/>
        <w:ind w:hanging="216"/>
      </w:pPr>
      <w:r>
        <w:t>Fine- and gross-motor activities are used where needed to build strength, coordination and control.</w:t>
      </w:r>
    </w:p>
    <w:p w14:paraId="53941E33" w14:textId="77777777" w:rsidR="00240198" w:rsidRDefault="00C5283B">
      <w:pPr>
        <w:pStyle w:val="ListBullet"/>
        <w:spacing w:after="60"/>
        <w:ind w:hanging="216"/>
      </w:pPr>
      <w:r>
        <w:t>Grip development is reviewed over time; adaptations should support progress rather than simply mask an inefficient grip.</w:t>
      </w:r>
    </w:p>
    <w:p w14:paraId="745775D2" w14:textId="77777777" w:rsidR="00240198" w:rsidRDefault="00C5283B">
      <w:pPr>
        <w:pStyle w:val="Heading1"/>
      </w:pPr>
      <w:r>
        <w:t>7. Writing tools and adaptations</w:t>
      </w:r>
    </w:p>
    <w:p w14:paraId="5A4FFDB0" w14:textId="77777777" w:rsidR="00240198" w:rsidRDefault="00C5283B">
      <w:r>
        <w:t>A single writing tool will not suit every pupil. Teachers may provide a range of appropriate implements and supports according to need, while keeping the learning goal focused on legibility, control, fluency and effective communication.</w:t>
      </w:r>
    </w:p>
    <w:p w14:paraId="49C42147" w14:textId="77777777" w:rsidR="00240198" w:rsidRDefault="00C5283B">
      <w:pPr>
        <w:pStyle w:val="ListBullet"/>
        <w:spacing w:after="60"/>
        <w:ind w:hanging="216"/>
      </w:pPr>
      <w:r>
        <w:t>standard HB/soft pencils in appropriate sizes</w:t>
      </w:r>
    </w:p>
    <w:p w14:paraId="043D808E" w14:textId="77777777" w:rsidR="00240198" w:rsidRDefault="00C5283B">
      <w:pPr>
        <w:pStyle w:val="ListBullet"/>
        <w:spacing w:after="60"/>
        <w:ind w:hanging="216"/>
      </w:pPr>
      <w:r>
        <w:lastRenderedPageBreak/>
        <w:t>mechanical pencils where consistent line and reduced pressure support control</w:t>
      </w:r>
    </w:p>
    <w:p w14:paraId="4679804E" w14:textId="77777777" w:rsidR="00240198" w:rsidRDefault="00C5283B">
      <w:pPr>
        <w:pStyle w:val="ListBullet"/>
        <w:spacing w:after="60"/>
        <w:ind w:hanging="216"/>
      </w:pPr>
      <w:r>
        <w:t>triangular pencils or thicker-barrel pencils</w:t>
      </w:r>
    </w:p>
    <w:p w14:paraId="3E3C1D6F" w14:textId="77777777" w:rsidR="00240198" w:rsidRDefault="00C5283B">
      <w:pPr>
        <w:pStyle w:val="ListBullet"/>
        <w:spacing w:after="60"/>
        <w:ind w:hanging="216"/>
      </w:pPr>
      <w:r>
        <w:t>pencil grips, including shaped grips where these improve positioning</w:t>
      </w:r>
    </w:p>
    <w:p w14:paraId="2341F0C9" w14:textId="77777777" w:rsidR="00240198" w:rsidRDefault="00C5283B">
      <w:pPr>
        <w:pStyle w:val="ListBullet"/>
        <w:spacing w:after="60"/>
        <w:ind w:hanging="216"/>
      </w:pPr>
      <w:r>
        <w:t>sloped boards, writing slopes, non-slip mats or adjusted seating/desk position</w:t>
      </w:r>
    </w:p>
    <w:p w14:paraId="33BF111B" w14:textId="77777777" w:rsidR="00240198" w:rsidRDefault="00C5283B">
      <w:pPr>
        <w:pStyle w:val="ListBullet"/>
        <w:spacing w:after="60"/>
        <w:ind w:hanging="216"/>
      </w:pPr>
      <w:r>
        <w:t>different line widths, highlighted lines, line guides or adapted paper</w:t>
      </w:r>
    </w:p>
    <w:p w14:paraId="44001A97" w14:textId="77777777" w:rsidR="00240198" w:rsidRDefault="00C5283B">
      <w:pPr>
        <w:pStyle w:val="ListBullet"/>
        <w:spacing w:after="60"/>
        <w:ind w:hanging="216"/>
      </w:pPr>
      <w:r>
        <w:t>reduced copying demands, additional modelling, enlarged examples or extra processing time</w:t>
      </w:r>
    </w:p>
    <w:p w14:paraId="5308EE44" w14:textId="77777777" w:rsidR="00240198" w:rsidRDefault="00C5283B">
      <w:pPr>
        <w:pStyle w:val="ListBullet"/>
        <w:spacing w:after="60"/>
        <w:ind w:hanging="216"/>
      </w:pPr>
      <w:r>
        <w:t>shorter practice bursts, movement/fine-motor warm-ups or additional targeted handwriting practice</w:t>
      </w:r>
    </w:p>
    <w:p w14:paraId="18A9979F" w14:textId="77777777" w:rsidR="00240198" w:rsidRDefault="00C5283B">
      <w:r>
        <w:t>For pupils with SEND, sensory needs, dyspraxia, hypermobility or other physical/motor difficulties, staff should make reasonable adaptations in consultation with the SENDCo and, where relevant, occupational therapy or other professional advice. Adaptations are recorded where they form part of an individual support plan.</w:t>
      </w:r>
    </w:p>
    <w:p w14:paraId="3D2A7E56" w14:textId="77777777" w:rsidR="00240198" w:rsidRDefault="00C5283B">
      <w:pPr>
        <w:pStyle w:val="Heading1"/>
      </w:pPr>
      <w:r>
        <w:t>8. Pencil-to-pen progression and Pen Licence</w:t>
      </w:r>
    </w:p>
    <w:p w14:paraId="223D7F56" w14:textId="77777777" w:rsidR="00240198" w:rsidRDefault="00C5283B">
      <w:r>
        <w:t>EYFS to Year 5 pupils normally use pencil until the criteria below are met. The purpose of a Pen Licence is to recognise secure, transferable handwriting habits—not simply neat work in a single handwriting lesson.</w:t>
      </w:r>
    </w:p>
    <w:p w14:paraId="2C4AD4C5" w14:textId="77777777" w:rsidR="00240198" w:rsidRDefault="00C5283B">
      <w:pPr>
        <w:spacing w:after="60"/>
        <w:ind w:left="288"/>
      </w:pPr>
      <w:r>
        <w:rPr>
          <w:b/>
          <w:color w:val="1F4E78"/>
        </w:rPr>
        <w:t xml:space="preserve">1. </w:t>
      </w:r>
      <w:r>
        <w:t>All letters are correctly formed.</w:t>
      </w:r>
    </w:p>
    <w:p w14:paraId="4DD14AD4" w14:textId="77777777" w:rsidR="00240198" w:rsidRDefault="00C5283B">
      <w:pPr>
        <w:spacing w:after="60"/>
        <w:ind w:left="288"/>
      </w:pPr>
      <w:r>
        <w:rPr>
          <w:b/>
          <w:color w:val="1F4E78"/>
        </w:rPr>
        <w:t xml:space="preserve">2. </w:t>
      </w:r>
      <w:r>
        <w:t>Letters sit accurately and consistently on the line.</w:t>
      </w:r>
    </w:p>
    <w:p w14:paraId="713088DF" w14:textId="77777777" w:rsidR="00240198" w:rsidRDefault="00C5283B">
      <w:pPr>
        <w:spacing w:after="60"/>
        <w:ind w:left="288"/>
      </w:pPr>
      <w:r>
        <w:rPr>
          <w:b/>
          <w:color w:val="1F4E78"/>
        </w:rPr>
        <w:t xml:space="preserve">3. </w:t>
      </w:r>
      <w:r>
        <w:t>Letters are joined correctly where joining is expected, with appropriate break letters left unjoined.</w:t>
      </w:r>
    </w:p>
    <w:p w14:paraId="6DFFB564" w14:textId="77777777" w:rsidR="00240198" w:rsidRDefault="00C5283B">
      <w:pPr>
        <w:spacing w:after="60"/>
        <w:ind w:left="288"/>
      </w:pPr>
      <w:r>
        <w:rPr>
          <w:b/>
          <w:color w:val="1F4E78"/>
        </w:rPr>
        <w:t xml:space="preserve">4. </w:t>
      </w:r>
      <w:r>
        <w:t>Consistent handwriting and presentation are evident across books and curriculum subjects.</w:t>
      </w:r>
    </w:p>
    <w:p w14:paraId="05DEAA34" w14:textId="77777777" w:rsidR="00240198" w:rsidRDefault="00C5283B">
      <w:pPr>
        <w:spacing w:after="60"/>
        <w:ind w:left="288"/>
      </w:pPr>
      <w:r>
        <w:rPr>
          <w:b/>
          <w:color w:val="1F4E78"/>
        </w:rPr>
        <w:t xml:space="preserve">5. </w:t>
      </w:r>
      <w:r>
        <w:t>The move to pen is agreed with the English Lead, following the class teacher’s recommendation.</w:t>
      </w:r>
    </w:p>
    <w:p w14:paraId="4A343D85" w14:textId="77777777" w:rsidR="00240198" w:rsidRDefault="00C5283B">
      <w:r>
        <w:t>All pupils should have the opportunity to earn a Pen Licence before Year 6. Where a pupil has an additional need or physical difficulty, a pen may be introduced in exceptional circumstances before the usual criteria are fully met if it demonstrably improves control, comfort or presentation. This should be agreed by the class teacher and English Lead, with SENDCo input where appropriate.</w:t>
      </w:r>
    </w:p>
    <w:p w14:paraId="5128ECBC" w14:textId="77777777" w:rsidR="00240198" w:rsidRDefault="00C5283B">
      <w:r>
        <w:t>Year 6: all pupils will be enabled to move to pen during Year 6 in preparation for high school. Teaching will continue to focus on choosing the writing implement best suited to the task, alongside speed, legibility and stamina. Pencil remains appropriate for tasks where it is the more suitable tool (for example, some mathematics, diagrams or drafting).</w:t>
      </w:r>
    </w:p>
    <w:p w14:paraId="2A0EC4D6" w14:textId="77777777" w:rsidR="00240198" w:rsidRDefault="00C5283B">
      <w:pPr>
        <w:pStyle w:val="Heading1"/>
      </w:pPr>
      <w:r>
        <w:t>9. Presentation across the curriculum</w:t>
      </w:r>
    </w:p>
    <w:p w14:paraId="13A205BC" w14:textId="77777777" w:rsidR="00240198" w:rsidRDefault="00C5283B">
      <w:r>
        <w:t>Expectations for handwriting and presentation apply consistently across the curriculum and are not limited to English lessons. Pupils are expected to apply taught handwriting habits in all written work. Teachers explicitly reinforce transfer where a pupil can demonstrate a skill in handwriting practice but does not yet apply it independently elsewhere.</w:t>
      </w:r>
    </w:p>
    <w:p w14:paraId="49C2B56B" w14:textId="77777777" w:rsidR="00240198" w:rsidRDefault="00C5283B">
      <w:pPr>
        <w:pStyle w:val="ListBullet"/>
        <w:spacing w:after="60"/>
        <w:ind w:hanging="216"/>
      </w:pPr>
      <w:r>
        <w:t>Date, title and layout expectations follow the school’s presentation guidance.</w:t>
      </w:r>
    </w:p>
    <w:p w14:paraId="4DB6A595" w14:textId="77777777" w:rsidR="00240198" w:rsidRDefault="00C5283B">
      <w:pPr>
        <w:pStyle w:val="ListBullet"/>
        <w:spacing w:after="60"/>
        <w:ind w:hanging="216"/>
      </w:pPr>
      <w:r>
        <w:t>Pupils use an appropriate style for purpose: joined handwriting for sustained writing when secure; unjoined print where appropriate for labels, forms, diagrams, email addresses or other specific tasks.</w:t>
      </w:r>
    </w:p>
    <w:p w14:paraId="72FB2B8E" w14:textId="77777777" w:rsidR="00240198" w:rsidRDefault="00C5283B">
      <w:pPr>
        <w:pStyle w:val="ListBullet"/>
        <w:spacing w:after="60"/>
        <w:ind w:hanging="216"/>
      </w:pPr>
      <w:r>
        <w:t>Presentation expectations remain ambitious but are adapted reasonably where physical or additional needs affect output.</w:t>
      </w:r>
    </w:p>
    <w:p w14:paraId="28C2CC0A" w14:textId="77777777" w:rsidR="00240198" w:rsidRDefault="00C5283B">
      <w:pPr>
        <w:pStyle w:val="ListBullet"/>
        <w:spacing w:after="60"/>
        <w:ind w:hanging="216"/>
      </w:pPr>
      <w:r>
        <w:t>Adults model the school’s agreed formation and joining conventions consistently.</w:t>
      </w:r>
    </w:p>
    <w:p w14:paraId="541A735F" w14:textId="77777777" w:rsidR="00240198" w:rsidRDefault="00C5283B">
      <w:pPr>
        <w:pStyle w:val="Heading1"/>
      </w:pPr>
      <w:r>
        <w:t>10. Assessment, keeping up and intervention</w:t>
      </w:r>
    </w:p>
    <w:p w14:paraId="15C8F841" w14:textId="77777777" w:rsidR="00240198" w:rsidRDefault="00C5283B">
      <w:r>
        <w:t>Teachers assess handwriting through discrete practice and, importantly, through independent writing across the curriculum. Assessment focuses on grip and posture, formation, orientation, size, line placement, spacing, joining, legibility, fluency, speed, stamina and transfer.</w:t>
      </w:r>
    </w:p>
    <w:p w14:paraId="59E888F0" w14:textId="77777777" w:rsidR="00240198" w:rsidRDefault="00C5283B">
      <w:pPr>
        <w:pStyle w:val="ListBullet"/>
        <w:spacing w:after="60"/>
        <w:ind w:hanging="216"/>
      </w:pPr>
      <w:r>
        <w:t>Use the Whole-School Handwriting Progression expected outcomes to identify pupils who are secure, need further practice or are ready to progress.</w:t>
      </w:r>
    </w:p>
    <w:p w14:paraId="48DA4949" w14:textId="77777777" w:rsidR="00240198" w:rsidRDefault="00C5283B">
      <w:pPr>
        <w:pStyle w:val="ListBullet"/>
        <w:spacing w:after="60"/>
        <w:ind w:hanging="216"/>
      </w:pPr>
      <w:r>
        <w:t>Do not move pupils prematurely to joining, increased speed or greater independence before accurate formation and legibility are secure.</w:t>
      </w:r>
    </w:p>
    <w:p w14:paraId="793A5726" w14:textId="77777777" w:rsidR="00240198" w:rsidRDefault="00C5283B">
      <w:pPr>
        <w:pStyle w:val="ListBullet"/>
        <w:spacing w:after="60"/>
        <w:ind w:hanging="216"/>
      </w:pPr>
      <w:r>
        <w:lastRenderedPageBreak/>
        <w:t>Provide additional explicit teaching, modelling and practice at the point of need.</w:t>
      </w:r>
    </w:p>
    <w:p w14:paraId="4E2E40A5" w14:textId="77777777" w:rsidR="00240198" w:rsidRDefault="00C5283B">
      <w:pPr>
        <w:pStyle w:val="ListBullet"/>
        <w:spacing w:after="60"/>
        <w:ind w:hanging="216"/>
      </w:pPr>
      <w:r>
        <w:t>Review whether difficulties arise from knowledge of formation/joining, physical control, grip, visual-motor demands, attention, or the writing tool/environment, and adapt accordingly.</w:t>
      </w:r>
    </w:p>
    <w:p w14:paraId="5F72CCE3" w14:textId="77777777" w:rsidR="00240198" w:rsidRDefault="00C5283B">
      <w:pPr>
        <w:pStyle w:val="ListBullet"/>
        <w:spacing w:after="60"/>
        <w:ind w:hanging="216"/>
      </w:pPr>
      <w:r>
        <w:t>Where concerns persist despite support, discuss with the English Lead and SENDCo and consider whether further assessment or specialist advice is appropriate.</w:t>
      </w:r>
    </w:p>
    <w:p w14:paraId="522AFD3A" w14:textId="77777777" w:rsidR="00240198" w:rsidRDefault="00C5283B">
      <w:pPr>
        <w:pStyle w:val="Heading1"/>
      </w:pPr>
      <w:r>
        <w:t>11. Monitoring and leadership</w:t>
      </w:r>
    </w:p>
    <w:p w14:paraId="56416EF7" w14:textId="77777777" w:rsidR="00240198" w:rsidRDefault="00C5283B">
      <w:r>
        <w:t>The English Lead monitors implementation so that the intended progression is visible in classroom practice and pupils’ everyday work. Monitoring is developmental and is used to identify strengths, inconsistencies and support needs.</w:t>
      </w:r>
    </w:p>
    <w:p w14:paraId="274ACBDB" w14:textId="77777777" w:rsidR="00240198" w:rsidRDefault="00C5283B">
      <w:pPr>
        <w:pStyle w:val="ListBullet"/>
        <w:spacing w:after="60"/>
        <w:ind w:hanging="216"/>
      </w:pPr>
      <w:r>
        <w:t>book scrutiny across English and the wider curriculum, including transfer of taught habits</w:t>
      </w:r>
    </w:p>
    <w:p w14:paraId="7B7B4707" w14:textId="77777777" w:rsidR="00240198" w:rsidRDefault="00C5283B">
      <w:pPr>
        <w:pStyle w:val="ListBullet"/>
        <w:spacing w:after="60"/>
        <w:ind w:hanging="216"/>
      </w:pPr>
      <w:r>
        <w:t>learning walks and observation of modelling, posture, grip and tool use</w:t>
      </w:r>
    </w:p>
    <w:p w14:paraId="4360D9C5" w14:textId="77777777" w:rsidR="00240198" w:rsidRDefault="00C5283B">
      <w:pPr>
        <w:pStyle w:val="ListBullet"/>
        <w:spacing w:after="60"/>
        <w:ind w:hanging="216"/>
      </w:pPr>
      <w:r>
        <w:t>pupil voice about formation, joining, presentation and strategies they use</w:t>
      </w:r>
    </w:p>
    <w:p w14:paraId="758F28B7" w14:textId="77777777" w:rsidR="00240198" w:rsidRDefault="00C5283B">
      <w:pPr>
        <w:pStyle w:val="ListBullet"/>
        <w:spacing w:after="60"/>
        <w:ind w:hanging="216"/>
      </w:pPr>
      <w:r>
        <w:t>review of handwriting practice and intervention for pupils who are not keeping up</w:t>
      </w:r>
    </w:p>
    <w:p w14:paraId="1019DFA2" w14:textId="77777777" w:rsidR="00240198" w:rsidRDefault="00C5283B">
      <w:pPr>
        <w:pStyle w:val="ListBullet"/>
        <w:spacing w:after="60"/>
        <w:ind w:hanging="216"/>
      </w:pPr>
      <w:r>
        <w:t>moderation of Pen Licence decisions where needed</w:t>
      </w:r>
    </w:p>
    <w:p w14:paraId="4BA4F3BC" w14:textId="77777777" w:rsidR="00240198" w:rsidRDefault="00C5283B">
      <w:pPr>
        <w:pStyle w:val="ListBullet"/>
        <w:spacing w:after="60"/>
        <w:ind w:hanging="216"/>
      </w:pPr>
      <w:r>
        <w:t>staff feedback, coaching and targeted professional development</w:t>
      </w:r>
    </w:p>
    <w:p w14:paraId="122761BF" w14:textId="77777777" w:rsidR="00240198" w:rsidRDefault="00C5283B">
      <w:pPr>
        <w:pStyle w:val="ListBullet"/>
        <w:spacing w:after="60"/>
        <w:ind w:hanging="216"/>
      </w:pPr>
      <w:r>
        <w:t>review of provision and adaptations for pupils with SEND or physical/motor needs</w:t>
      </w:r>
    </w:p>
    <w:p w14:paraId="0BDD85D3" w14:textId="77777777" w:rsidR="00240198" w:rsidRDefault="00C5283B">
      <w:r>
        <w:t>Impact is evaluated through measurable indicators, including:</w:t>
      </w:r>
    </w:p>
    <w:p w14:paraId="4C63B449" w14:textId="77777777" w:rsidR="00240198" w:rsidRDefault="00C5283B">
      <w:pPr>
        <w:pStyle w:val="ListBullet"/>
      </w:pPr>
      <w:r>
        <w:t>the proportion of pupils meeting the school’s age-related handwriting expectations at agreed assessment points;</w:t>
      </w:r>
    </w:p>
    <w:p w14:paraId="28083D0C" w14:textId="77777777" w:rsidR="00240198" w:rsidRDefault="00C5283B">
      <w:pPr>
        <w:pStyle w:val="ListBullet"/>
      </w:pPr>
      <w:r>
        <w:t>a reduction over time in the number of pupils requiring additional handwriting intervention or intensified practice;</w:t>
      </w:r>
    </w:p>
    <w:p w14:paraId="5F1AB7BF" w14:textId="77777777" w:rsidR="00240198" w:rsidRDefault="00C5283B">
      <w:pPr>
        <w:pStyle w:val="ListBullet"/>
      </w:pPr>
      <w:r>
        <w:t>increased transfer of secure formation, joining, fluency and presentation into independent writing across English and the wider curriculum.</w:t>
      </w:r>
    </w:p>
    <w:p w14:paraId="1F07F1AE" w14:textId="77777777" w:rsidR="00240198" w:rsidRDefault="00C5283B">
      <w:r>
        <w:t>Leaders use this evidence to check that the curriculum is sequenced and implemented as intended, that pupils build strong foundations in writing, and that teaching is adapted appropriately—reflecting the curriculum and teaching expectations within Ofsted’s inspection toolkit.</w:t>
      </w:r>
    </w:p>
    <w:p w14:paraId="0ECF6B24" w14:textId="77777777" w:rsidR="00240198" w:rsidRDefault="00C5283B">
      <w:pPr>
        <w:pStyle w:val="Heading1"/>
      </w:pPr>
      <w:r>
        <w:t>12. Roles and responsibilities</w:t>
      </w:r>
    </w:p>
    <w:tbl>
      <w:tblPr>
        <w:tblStyle w:val="TableGrid"/>
        <w:tblW w:w="0" w:type="auto"/>
        <w:jc w:val="center"/>
        <w:tblLook w:val="04A0" w:firstRow="1" w:lastRow="0" w:firstColumn="1" w:lastColumn="0" w:noHBand="0" w:noVBand="1"/>
      </w:tblPr>
      <w:tblGrid>
        <w:gridCol w:w="5107"/>
        <w:gridCol w:w="5107"/>
      </w:tblGrid>
      <w:tr w:rsidR="00240198" w14:paraId="5BF96D81" w14:textId="77777777">
        <w:trPr>
          <w:cantSplit/>
          <w:jc w:val="center"/>
        </w:trPr>
        <w:tc>
          <w:tcPr>
            <w:tcW w:w="5112" w:type="dxa"/>
            <w:shd w:val="clear" w:color="auto" w:fill="1F4E78"/>
            <w:tcMar>
              <w:top w:w="80" w:type="dxa"/>
              <w:left w:w="100" w:type="dxa"/>
              <w:bottom w:w="80" w:type="dxa"/>
              <w:right w:w="100" w:type="dxa"/>
            </w:tcMar>
            <w:vAlign w:val="center"/>
          </w:tcPr>
          <w:p w14:paraId="464E1021" w14:textId="77777777" w:rsidR="00240198" w:rsidRDefault="00C5283B">
            <w:pPr>
              <w:spacing w:after="0"/>
            </w:pPr>
            <w:r>
              <w:rPr>
                <w:b/>
                <w:color w:val="FFFFFF"/>
                <w:sz w:val="18"/>
              </w:rPr>
              <w:t>Role</w:t>
            </w:r>
          </w:p>
        </w:tc>
        <w:tc>
          <w:tcPr>
            <w:tcW w:w="5112" w:type="dxa"/>
            <w:shd w:val="clear" w:color="auto" w:fill="1F4E78"/>
            <w:tcMar>
              <w:top w:w="80" w:type="dxa"/>
              <w:left w:w="100" w:type="dxa"/>
              <w:bottom w:w="80" w:type="dxa"/>
              <w:right w:w="100" w:type="dxa"/>
            </w:tcMar>
            <w:vAlign w:val="center"/>
          </w:tcPr>
          <w:p w14:paraId="3BCDA9D7" w14:textId="77777777" w:rsidR="00240198" w:rsidRDefault="00C5283B">
            <w:pPr>
              <w:spacing w:after="0"/>
            </w:pPr>
            <w:r>
              <w:rPr>
                <w:b/>
                <w:color w:val="FFFFFF"/>
                <w:sz w:val="18"/>
              </w:rPr>
              <w:t>Responsibility</w:t>
            </w:r>
          </w:p>
        </w:tc>
      </w:tr>
      <w:tr w:rsidR="00240198" w14:paraId="48E024C7" w14:textId="77777777">
        <w:trPr>
          <w:cantSplit/>
          <w:jc w:val="center"/>
        </w:trPr>
        <w:tc>
          <w:tcPr>
            <w:tcW w:w="5112" w:type="dxa"/>
            <w:shd w:val="clear" w:color="auto" w:fill="DCE6F1"/>
            <w:tcMar>
              <w:top w:w="80" w:type="dxa"/>
              <w:left w:w="100" w:type="dxa"/>
              <w:bottom w:w="80" w:type="dxa"/>
              <w:right w:w="100" w:type="dxa"/>
            </w:tcMar>
            <w:vAlign w:val="center"/>
          </w:tcPr>
          <w:p w14:paraId="0AEAC3E2" w14:textId="77777777" w:rsidR="00240198" w:rsidRDefault="00C5283B">
            <w:pPr>
              <w:spacing w:after="0"/>
            </w:pPr>
            <w:r>
              <w:rPr>
                <w:b/>
                <w:sz w:val="17"/>
              </w:rPr>
              <w:t>English Lead</w:t>
            </w:r>
          </w:p>
        </w:tc>
        <w:tc>
          <w:tcPr>
            <w:tcW w:w="5112" w:type="dxa"/>
            <w:shd w:val="clear" w:color="auto" w:fill="DCE6F1"/>
            <w:tcMar>
              <w:top w:w="80" w:type="dxa"/>
              <w:left w:w="100" w:type="dxa"/>
              <w:bottom w:w="80" w:type="dxa"/>
              <w:right w:w="100" w:type="dxa"/>
            </w:tcMar>
            <w:vAlign w:val="center"/>
          </w:tcPr>
          <w:p w14:paraId="6B697CA8" w14:textId="77777777" w:rsidR="00240198" w:rsidRDefault="00C5283B">
            <w:pPr>
              <w:spacing w:after="0"/>
            </w:pPr>
            <w:r>
              <w:rPr>
                <w:sz w:val="17"/>
              </w:rPr>
              <w:t>Maintain the policy and progression; support staff subject knowledge; monitor implementation and transfer; agree Pen Licences where required; coordinate improvement actions.</w:t>
            </w:r>
          </w:p>
        </w:tc>
      </w:tr>
      <w:tr w:rsidR="00240198" w14:paraId="43E48633" w14:textId="77777777">
        <w:trPr>
          <w:cantSplit/>
          <w:jc w:val="center"/>
        </w:trPr>
        <w:tc>
          <w:tcPr>
            <w:tcW w:w="5112" w:type="dxa"/>
            <w:shd w:val="clear" w:color="auto" w:fill="F2F2F2"/>
            <w:tcMar>
              <w:top w:w="80" w:type="dxa"/>
              <w:left w:w="100" w:type="dxa"/>
              <w:bottom w:w="80" w:type="dxa"/>
              <w:right w:w="100" w:type="dxa"/>
            </w:tcMar>
            <w:vAlign w:val="center"/>
          </w:tcPr>
          <w:p w14:paraId="59EFC7EC" w14:textId="77777777" w:rsidR="00240198" w:rsidRDefault="00C5283B">
            <w:pPr>
              <w:spacing w:after="0"/>
            </w:pPr>
            <w:r>
              <w:rPr>
                <w:b/>
                <w:sz w:val="17"/>
              </w:rPr>
              <w:t>Class teachers</w:t>
            </w:r>
          </w:p>
        </w:tc>
        <w:tc>
          <w:tcPr>
            <w:tcW w:w="5112" w:type="dxa"/>
            <w:shd w:val="clear" w:color="auto" w:fill="F2F2F2"/>
            <w:tcMar>
              <w:top w:w="80" w:type="dxa"/>
              <w:left w:w="100" w:type="dxa"/>
              <w:bottom w:w="80" w:type="dxa"/>
              <w:right w:w="100" w:type="dxa"/>
            </w:tcMar>
            <w:vAlign w:val="center"/>
          </w:tcPr>
          <w:p w14:paraId="5ED59C92" w14:textId="77777777" w:rsidR="00240198" w:rsidRDefault="00C5283B">
            <w:pPr>
              <w:spacing w:after="0"/>
            </w:pPr>
            <w:r>
              <w:rPr>
                <w:sz w:val="17"/>
              </w:rPr>
              <w:t>Teach the agreed sequence; model accurately; give sufficient practice; prioritise grip and physical foundations; assess transfer; adapt tools and teaching; identify pupils needing additional support.</w:t>
            </w:r>
          </w:p>
        </w:tc>
      </w:tr>
      <w:tr w:rsidR="00240198" w14:paraId="5410FAC0" w14:textId="77777777">
        <w:trPr>
          <w:cantSplit/>
          <w:jc w:val="center"/>
        </w:trPr>
        <w:tc>
          <w:tcPr>
            <w:tcW w:w="5112" w:type="dxa"/>
            <w:shd w:val="clear" w:color="auto" w:fill="DCE6F1"/>
            <w:tcMar>
              <w:top w:w="80" w:type="dxa"/>
              <w:left w:w="100" w:type="dxa"/>
              <w:bottom w:w="80" w:type="dxa"/>
              <w:right w:w="100" w:type="dxa"/>
            </w:tcMar>
            <w:vAlign w:val="center"/>
          </w:tcPr>
          <w:p w14:paraId="30FD215A" w14:textId="77777777" w:rsidR="00240198" w:rsidRDefault="00C5283B">
            <w:pPr>
              <w:spacing w:after="0"/>
            </w:pPr>
            <w:r>
              <w:rPr>
                <w:b/>
                <w:sz w:val="17"/>
              </w:rPr>
              <w:t>Teaching assistants</w:t>
            </w:r>
          </w:p>
        </w:tc>
        <w:tc>
          <w:tcPr>
            <w:tcW w:w="5112" w:type="dxa"/>
            <w:shd w:val="clear" w:color="auto" w:fill="DCE6F1"/>
            <w:tcMar>
              <w:top w:w="80" w:type="dxa"/>
              <w:left w:w="100" w:type="dxa"/>
              <w:bottom w:w="80" w:type="dxa"/>
              <w:right w:w="100" w:type="dxa"/>
            </w:tcMar>
            <w:vAlign w:val="center"/>
          </w:tcPr>
          <w:p w14:paraId="79F556D4" w14:textId="77777777" w:rsidR="00240198" w:rsidRDefault="00C5283B">
            <w:pPr>
              <w:spacing w:after="0"/>
            </w:pPr>
            <w:r>
              <w:rPr>
                <w:sz w:val="17"/>
              </w:rPr>
              <w:t>Use the same formation, joining and grip language; support targeted practice and adaptations under teacher direction.</w:t>
            </w:r>
          </w:p>
        </w:tc>
      </w:tr>
      <w:tr w:rsidR="00240198" w14:paraId="740B788F" w14:textId="77777777">
        <w:trPr>
          <w:cantSplit/>
          <w:jc w:val="center"/>
        </w:trPr>
        <w:tc>
          <w:tcPr>
            <w:tcW w:w="5112" w:type="dxa"/>
            <w:shd w:val="clear" w:color="auto" w:fill="F2F2F2"/>
            <w:tcMar>
              <w:top w:w="80" w:type="dxa"/>
              <w:left w:w="100" w:type="dxa"/>
              <w:bottom w:w="80" w:type="dxa"/>
              <w:right w:w="100" w:type="dxa"/>
            </w:tcMar>
            <w:vAlign w:val="center"/>
          </w:tcPr>
          <w:p w14:paraId="2A707BC8" w14:textId="77777777" w:rsidR="00240198" w:rsidRDefault="00C5283B">
            <w:pPr>
              <w:spacing w:after="0"/>
            </w:pPr>
            <w:r>
              <w:rPr>
                <w:b/>
                <w:sz w:val="17"/>
              </w:rPr>
              <w:t>SENDCo</w:t>
            </w:r>
          </w:p>
        </w:tc>
        <w:tc>
          <w:tcPr>
            <w:tcW w:w="5112" w:type="dxa"/>
            <w:shd w:val="clear" w:color="auto" w:fill="F2F2F2"/>
            <w:tcMar>
              <w:top w:w="80" w:type="dxa"/>
              <w:left w:w="100" w:type="dxa"/>
              <w:bottom w:w="80" w:type="dxa"/>
              <w:right w:w="100" w:type="dxa"/>
            </w:tcMar>
            <w:vAlign w:val="center"/>
          </w:tcPr>
          <w:p w14:paraId="38496DF1" w14:textId="77777777" w:rsidR="00240198" w:rsidRDefault="00C5283B">
            <w:pPr>
              <w:spacing w:after="0"/>
            </w:pPr>
            <w:r>
              <w:rPr>
                <w:sz w:val="17"/>
              </w:rPr>
              <w:t>Support reasonable adaptations and individual plans; advise on persistent physical/motor barriers and external professional recommendations.</w:t>
            </w:r>
          </w:p>
        </w:tc>
      </w:tr>
      <w:tr w:rsidR="00240198" w14:paraId="3CD58D26" w14:textId="77777777">
        <w:trPr>
          <w:cantSplit/>
          <w:jc w:val="center"/>
        </w:trPr>
        <w:tc>
          <w:tcPr>
            <w:tcW w:w="5112" w:type="dxa"/>
            <w:shd w:val="clear" w:color="auto" w:fill="DCE6F1"/>
            <w:tcMar>
              <w:top w:w="80" w:type="dxa"/>
              <w:left w:w="100" w:type="dxa"/>
              <w:bottom w:w="80" w:type="dxa"/>
              <w:right w:w="100" w:type="dxa"/>
            </w:tcMar>
            <w:vAlign w:val="center"/>
          </w:tcPr>
          <w:p w14:paraId="771D071F" w14:textId="77777777" w:rsidR="00240198" w:rsidRDefault="00C5283B">
            <w:pPr>
              <w:spacing w:after="0"/>
            </w:pPr>
            <w:r>
              <w:rPr>
                <w:b/>
                <w:sz w:val="17"/>
              </w:rPr>
              <w:t>Pupils</w:t>
            </w:r>
          </w:p>
        </w:tc>
        <w:tc>
          <w:tcPr>
            <w:tcW w:w="5112" w:type="dxa"/>
            <w:shd w:val="clear" w:color="auto" w:fill="DCE6F1"/>
            <w:tcMar>
              <w:top w:w="80" w:type="dxa"/>
              <w:left w:w="100" w:type="dxa"/>
              <w:bottom w:w="80" w:type="dxa"/>
              <w:right w:w="100" w:type="dxa"/>
            </w:tcMar>
            <w:vAlign w:val="center"/>
          </w:tcPr>
          <w:p w14:paraId="2FA73629" w14:textId="77777777" w:rsidR="00240198" w:rsidRDefault="00C5283B">
            <w:pPr>
              <w:spacing w:after="0"/>
            </w:pPr>
            <w:r>
              <w:rPr>
                <w:sz w:val="17"/>
              </w:rPr>
              <w:t>Engage with practice, use taught formation and joining habits, select tools responsibly and take pride in legible presentation appropriate to purpose.</w:t>
            </w:r>
          </w:p>
        </w:tc>
      </w:tr>
    </w:tbl>
    <w:p w14:paraId="6794C4DE" w14:textId="77777777" w:rsidR="00240198" w:rsidRDefault="00C5283B">
      <w:pPr>
        <w:pStyle w:val="Heading1"/>
      </w:pPr>
      <w:r>
        <w:t>13. Links to key documents and guidance</w:t>
      </w:r>
    </w:p>
    <w:p w14:paraId="51515F39" w14:textId="77777777" w:rsidR="00240198" w:rsidRDefault="00C5283B">
      <w:pPr>
        <w:pStyle w:val="ListBullet"/>
        <w:spacing w:after="60"/>
        <w:ind w:hanging="216"/>
      </w:pPr>
      <w:r>
        <w:t>Woodland Primary Academy – Whole-School Handwriting Progression 2026</w:t>
      </w:r>
    </w:p>
    <w:p w14:paraId="39BF0119" w14:textId="77777777" w:rsidR="00240198" w:rsidRDefault="00C5283B">
      <w:pPr>
        <w:pStyle w:val="ListBullet"/>
        <w:spacing w:after="60"/>
        <w:ind w:hanging="216"/>
      </w:pPr>
      <w:r>
        <w:t>Woodland Primary Academy – English/Writing Update and whole-school presentation expectations</w:t>
      </w:r>
    </w:p>
    <w:p w14:paraId="6F99EB6E" w14:textId="77777777" w:rsidR="00240198" w:rsidRDefault="00C5283B">
      <w:pPr>
        <w:pStyle w:val="ListBullet"/>
        <w:spacing w:after="60"/>
        <w:ind w:hanging="216"/>
      </w:pPr>
      <w:r>
        <w:lastRenderedPageBreak/>
        <w:t>Monster Phonics – EYFS and Year 1 letter formation sequence</w:t>
      </w:r>
    </w:p>
    <w:p w14:paraId="7EE9C282" w14:textId="77777777" w:rsidR="00240198" w:rsidRDefault="00C5283B">
      <w:pPr>
        <w:pStyle w:val="ListBullet"/>
        <w:spacing w:after="60"/>
        <w:ind w:hanging="216"/>
      </w:pPr>
      <w:r>
        <w:t>Oak National Academy – Developing Handwriting Fluency sequence (Years 2–6)</w:t>
      </w:r>
    </w:p>
    <w:p w14:paraId="68D7F6A0" w14:textId="77777777" w:rsidR="00240198" w:rsidRDefault="00C5283B">
      <w:pPr>
        <w:pStyle w:val="ListBullet"/>
        <w:spacing w:after="60"/>
        <w:ind w:hanging="216"/>
      </w:pPr>
      <w:r>
        <w:t>Department for Education – Early Years Foundation Stage statutory framework</w:t>
      </w:r>
    </w:p>
    <w:p w14:paraId="401D4CA4" w14:textId="77777777" w:rsidR="00240198" w:rsidRDefault="00C5283B">
      <w:pPr>
        <w:pStyle w:val="ListBullet"/>
        <w:spacing w:after="60"/>
        <w:ind w:hanging="216"/>
      </w:pPr>
      <w:r>
        <w:t>Department for Education – National Curriculum in England: English programmes of study</w:t>
      </w:r>
    </w:p>
    <w:p w14:paraId="3F11F45D" w14:textId="77777777" w:rsidR="00240198" w:rsidRDefault="00C5283B">
      <w:pPr>
        <w:pStyle w:val="ListBullet"/>
        <w:spacing w:after="60"/>
        <w:ind w:hanging="216"/>
      </w:pPr>
      <w:r>
        <w:t>Department for Education – The Writing Framework (2025)</w:t>
      </w:r>
    </w:p>
    <w:p w14:paraId="2ED863E3" w14:textId="77777777" w:rsidR="00240198" w:rsidRDefault="00C5283B">
      <w:pPr>
        <w:pStyle w:val="ListBullet"/>
        <w:spacing w:after="60"/>
        <w:ind w:hanging="216"/>
      </w:pPr>
      <w:r>
        <w:t>Ofsted – State-funded school inspection toolkit, for use from September 2026</w:t>
      </w:r>
    </w:p>
    <w:p w14:paraId="3E7CB59C" w14:textId="77777777" w:rsidR="00240198" w:rsidRDefault="00C5283B">
      <w:pPr>
        <w:pStyle w:val="Heading1"/>
      </w:pPr>
      <w:r>
        <w:t>14. Policy review</w:t>
      </w:r>
    </w:p>
    <w:p w14:paraId="514FF9B6" w14:textId="77777777" w:rsidR="00240198" w:rsidRDefault="00C5283B">
      <w:r>
        <w:t>This policy will be reviewed annually by the English Lead and sooner if national guidance, the school’s writing approach or the agreed handwriting progression changes. Monitoring evidence will inform any revisions to teaching frequency, intervention, adaptations and presentation expectations.</w:t>
      </w:r>
    </w:p>
    <w:sectPr w:rsidR="00240198" w:rsidSect="00034616">
      <w:headerReference w:type="default" r:id="rId9"/>
      <w:footerReference w:type="default" r:id="rId10"/>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608801" w14:textId="77777777" w:rsidR="00C5283B" w:rsidRDefault="00C5283B">
      <w:pPr>
        <w:spacing w:after="0" w:line="240" w:lineRule="auto"/>
      </w:pPr>
      <w:r>
        <w:separator/>
      </w:r>
    </w:p>
  </w:endnote>
  <w:endnote w:type="continuationSeparator" w:id="0">
    <w:p w14:paraId="497E30D5" w14:textId="77777777" w:rsidR="00C5283B" w:rsidRDefault="00C52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D4859" w14:textId="77777777" w:rsidR="00240198" w:rsidRDefault="00C5283B">
    <w:pPr>
      <w:pStyle w:val="Footer"/>
      <w:jc w:val="center"/>
    </w:pPr>
    <w:r>
      <w:rPr>
        <w:color w:val="646464"/>
        <w:sz w:val="16"/>
      </w:rPr>
      <w:t xml:space="preserve">Woodland Primary </w:t>
    </w:r>
    <w:proofErr w:type="gramStart"/>
    <w:r>
      <w:rPr>
        <w:color w:val="646464"/>
        <w:sz w:val="16"/>
      </w:rPr>
      <w:t>Academy  |</w:t>
    </w:r>
    <w:proofErr w:type="gramEnd"/>
    <w:r>
      <w:rPr>
        <w:color w:val="646464"/>
        <w:sz w:val="16"/>
      </w:rPr>
      <w:t xml:space="preserve">  Handwriting </w:t>
    </w:r>
    <w:proofErr w:type="gramStart"/>
    <w:r>
      <w:rPr>
        <w:color w:val="646464"/>
        <w:sz w:val="16"/>
      </w:rPr>
      <w:t>Policy  |</w:t>
    </w:r>
    <w:proofErr w:type="gramEnd"/>
    <w:r>
      <w:rPr>
        <w:color w:val="646464"/>
        <w:sz w:val="16"/>
      </w:rPr>
      <w:t xml:space="preserve">  2026–27</w:t>
    </w:r>
    <w:r>
      <w:t xml:space="preserve">   |   Page </w:t>
    </w:r>
    <w:r>
      <w:fldChar w:fldCharType="begin"/>
    </w:r>
    <w:r>
      <w:instrText>PAGE</w:instrText>
    </w:r>
    <w:r>
      <w:fldChar w:fldCharType="separate"/>
    </w:r>
    <w:r w:rsidR="00C5494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A65F6C" w14:textId="77777777" w:rsidR="00C5283B" w:rsidRDefault="00C5283B">
      <w:pPr>
        <w:spacing w:after="0" w:line="240" w:lineRule="auto"/>
      </w:pPr>
      <w:r>
        <w:separator/>
      </w:r>
    </w:p>
  </w:footnote>
  <w:footnote w:type="continuationSeparator" w:id="0">
    <w:p w14:paraId="5F12B301" w14:textId="77777777" w:rsidR="00C5283B" w:rsidRDefault="00C52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B8A3E" w14:textId="77777777" w:rsidR="00240198" w:rsidRDefault="00C5283B">
    <w:pPr>
      <w:pStyle w:val="Header"/>
      <w:jc w:val="right"/>
    </w:pPr>
    <w:r>
      <w:rPr>
        <w:noProof/>
      </w:rPr>
      <w:drawing>
        <wp:inline distT="0" distB="0" distL="0" distR="0" wp14:anchorId="139E70EC" wp14:editId="405EC4F5">
          <wp:extent cx="594360" cy="594360"/>
          <wp:effectExtent l="0" t="0" r="0" b="0"/>
          <wp:docPr id="208413322" name="Picture 20841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dland_logo.png"/>
                  <pic:cNvPicPr/>
                </pic:nvPicPr>
                <pic:blipFill>
                  <a:blip r:embed="rId1"/>
                  <a:stretch>
                    <a:fillRect/>
                  </a:stretch>
                </pic:blipFill>
                <pic:spPr>
                  <a:xfrm>
                    <a:off x="0" y="0"/>
                    <a:ext cx="594360" cy="5943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7423292">
    <w:abstractNumId w:val="8"/>
  </w:num>
  <w:num w:numId="2" w16cid:durableId="1919633746">
    <w:abstractNumId w:val="6"/>
  </w:num>
  <w:num w:numId="3" w16cid:durableId="2037270696">
    <w:abstractNumId w:val="5"/>
  </w:num>
  <w:num w:numId="4" w16cid:durableId="1658459441">
    <w:abstractNumId w:val="4"/>
  </w:num>
  <w:num w:numId="5" w16cid:durableId="135681833">
    <w:abstractNumId w:val="7"/>
  </w:num>
  <w:num w:numId="6" w16cid:durableId="272323783">
    <w:abstractNumId w:val="3"/>
  </w:num>
  <w:num w:numId="7" w16cid:durableId="2029484025">
    <w:abstractNumId w:val="2"/>
  </w:num>
  <w:num w:numId="8" w16cid:durableId="1805192134">
    <w:abstractNumId w:val="1"/>
  </w:num>
  <w:num w:numId="9" w16cid:durableId="2748675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0198"/>
    <w:rsid w:val="0029639D"/>
    <w:rsid w:val="00326F90"/>
    <w:rsid w:val="009C3168"/>
    <w:rsid w:val="00AA1D8D"/>
    <w:rsid w:val="00B47730"/>
    <w:rsid w:val="00C5283B"/>
    <w:rsid w:val="00C5494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96D63B"/>
  <w14:defaultImageDpi w14:val="300"/>
  <w15:docId w15:val="{5ADD90C0-725D-9941-ADFA-301770BB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1E1E1E"/>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4E78"/>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F4E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E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2692</Words>
  <Characters>15345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Woodland Primary Academy Handwriting Policy 2026-27</dc:title>
  <dc:subject>Whole-school handwriting policy aligned to Monster Phonics, Oak National Academy, EYFS and National Curriculum expectations</dc:subject>
  <dc:creator>Woodland Primary Academy</dc:creator>
  <cp:keywords/>
  <dc:description>generated by python-docx</dc:description>
  <cp:lastModifiedBy>Tracey Coleman</cp:lastModifiedBy>
  <cp:revision>2</cp:revision>
  <dcterms:created xsi:type="dcterms:W3CDTF">2026-09-10T10:35:00Z</dcterms:created>
  <dcterms:modified xsi:type="dcterms:W3CDTF">2026-09-10T10:35:00Z</dcterms:modified>
  <cp:category/>
</cp:coreProperties>
</file>